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Ghana</w:t>
      </w:r>
      <w:r>
        <w:t xml:space="preserve"> </w:t>
      </w:r>
      <w:r>
        <w:t xml:space="preserve">Accra</w:t>
      </w:r>
    </w:p>
    <w:bookmarkStart w:id="24" w:name="X8d256925afe994a41849afee9dbe5a882c66046"/>
    <w:p>
      <w:pPr>
        <w:pStyle w:val="Heading1"/>
      </w:pPr>
      <w:r>
        <w:t xml:space="preserve">Annotated Bibliography: The Role of the Professor in Ghana Accra</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Ghana Accra</w:t>
      </w:r>
      <w:r>
        <w:t xml:space="preserve">. As the capital city hosts premier institutions such as the University of Ghana, Legon, and the Ghana Institute of Management and Public Administration (GIMPA), the academic community here is vibrant and influential. The following entries examine how professors in Accra navigate the dual responsibilities of teaching and research, contribute to national development, and engage with global academic networks. This collection highlights the specific socio-economic and cultural contexts that define the professoriate in Ghana's capital.</w:t>
      </w:r>
    </w:p>
    <w:bookmarkStart w:id="20" w:name="X424a0db46304e748d0d149833453454e6a1e123"/>
    <w:p>
      <w:pPr>
        <w:pStyle w:val="Heading2"/>
      </w:pPr>
      <w:r>
        <w:t xml:space="preserve">Academic Leadership and Institutional Development</w:t>
      </w:r>
    </w:p>
    <w:p>
      <w:pPr>
        <w:pStyle w:val="FirstParagraph"/>
      </w:pPr>
      <w:r>
        <w:t xml:space="preserve">Mensah, J. K., &amp; Osei, E. (2021).</w:t>
      </w:r>
      <w:r>
        <w:t xml:space="preserve"> </w:t>
      </w:r>
      <w:r>
        <w:rPr>
          <w:iCs/>
          <w:i/>
        </w:rPr>
        <w:t xml:space="preserve">Leadership Dynamics in Ghanaian Universities: The Case of Accra's Premier Institutions</w:t>
      </w:r>
      <w:r>
        <w:t xml:space="preserve">. Journal of African Higher Education, 14(2), 45-62.</w:t>
      </w:r>
    </w:p>
    <w:p>
      <w:pPr>
        <w:pStyle w:val="BodyText"/>
      </w:pPr>
      <w:r>
        <w:t xml:space="preserve">This article provides a critical analysis of how senior professors in Accra influence institutional policy and governance. The authors argue that the</w:t>
      </w:r>
      <w:r>
        <w:t xml:space="preserve"> </w:t>
      </w:r>
      <w:r>
        <w:rPr>
          <w:bCs/>
          <w:b/>
        </w:rPr>
        <w:t xml:space="preserve">Professor</w:t>
      </w:r>
      <w:r>
        <w:t xml:space="preserve"> </w:t>
      </w:r>
      <w:r>
        <w:t xml:space="preserve">in</w:t>
      </w:r>
      <w:r>
        <w:t xml:space="preserve"> </w:t>
      </w:r>
      <w:r>
        <w:rPr>
          <w:bCs/>
          <w:b/>
        </w:rPr>
        <w:t xml:space="preserve">Ghana Accra</w:t>
      </w:r>
      <w:r>
        <w:t xml:space="preserve"> </w:t>
      </w:r>
      <w:r>
        <w:t xml:space="preserve">often serves as a bridge between administrative bodies and the student body. The study highlights specific challenges faced by faculty at the University of Ghana, including resource allocation and curriculum modernization. It is a vital resource for understanding the administrative burden placed on academics in the capital city and how they balance these duties with their research obligations.</w:t>
      </w:r>
    </w:p>
    <w:p>
      <w:pPr>
        <w:pStyle w:val="BodyText"/>
      </w:pPr>
      <w:r>
        <w:t xml:space="preserve">Boateng, A. (2019).</w:t>
      </w:r>
      <w:r>
        <w:t xml:space="preserve"> </w:t>
      </w:r>
      <w:r>
        <w:rPr>
          <w:iCs/>
          <w:i/>
        </w:rPr>
        <w:t xml:space="preserve">Curriculum Reform and the Role of the Academic in Post-Colonial Ghana</w:t>
      </w:r>
      <w:r>
        <w:t xml:space="preserve">. Accra University Press.</w:t>
      </w:r>
    </w:p>
    <w:p>
      <w:pPr>
        <w:pStyle w:val="BodyText"/>
      </w:pPr>
      <w:r>
        <w:t xml:space="preserve">Boateng’s monograph delves into the historical evolution of the</w:t>
      </w:r>
      <w:r>
        <w:t xml:space="preserve"> </w:t>
      </w:r>
      <w:r>
        <w:rPr>
          <w:bCs/>
          <w:b/>
        </w:rPr>
        <w:t xml:space="preserve">Professor</w:t>
      </w:r>
      <w:r>
        <w:t xml:space="preserve"> </w:t>
      </w:r>
      <w:r>
        <w:t xml:space="preserve">in</w:t>
      </w:r>
      <w:r>
        <w:t xml:space="preserve"> </w:t>
      </w:r>
      <w:r>
        <w:rPr>
          <w:bCs/>
          <w:b/>
        </w:rPr>
        <w:t xml:space="preserve">Ghana Accra</w:t>
      </w:r>
      <w:r>
        <w:t xml:space="preserve"> </w:t>
      </w:r>
      <w:r>
        <w:t xml:space="preserve">since independence. The text details how academics have worked to decolonize the curriculum, integrating indigenous knowledge systems with Western pedagogical methods. This work is essential for understanding the cultural responsibility of the professoriate in Accra. It demonstrates how professors are not merely educators but custodians of national identity, shaping the intellectual future of the nation through their teaching practices in the capital’s universities.</w:t>
      </w:r>
    </w:p>
    <w:bookmarkEnd w:id="20"/>
    <w:bookmarkStart w:id="21" w:name="X3faeeef6e721e0a97c7d28520793e624c0c31d1"/>
    <w:p>
      <w:pPr>
        <w:pStyle w:val="Heading2"/>
      </w:pPr>
      <w:r>
        <w:t xml:space="preserve">Research, Innovation, and National Development</w:t>
      </w:r>
    </w:p>
    <w:p>
      <w:pPr>
        <w:pStyle w:val="FirstParagraph"/>
      </w:pPr>
      <w:r>
        <w:t xml:space="preserve">Amponsah, S., &amp; Darko, L. (2022).</w:t>
      </w:r>
      <w:r>
        <w:t xml:space="preserve"> </w:t>
      </w:r>
      <w:r>
        <w:rPr>
          <w:iCs/>
          <w:i/>
        </w:rPr>
        <w:t xml:space="preserve">From Theory to Practice: How Accra’s Professors Drive Economic Policy</w:t>
      </w:r>
      <w:r>
        <w:t xml:space="preserve">. West African Journal of Development Studies, 8(1), 112-130.</w:t>
      </w:r>
    </w:p>
    <w:p>
      <w:pPr>
        <w:pStyle w:val="BodyText"/>
      </w:pPr>
      <w:r>
        <w:t xml:space="preserve">This study examines the tangible impact of research conducted by professors in</w:t>
      </w:r>
      <w:r>
        <w:t xml:space="preserve"> </w:t>
      </w:r>
      <w:r>
        <w:rPr>
          <w:bCs/>
          <w:b/>
        </w:rPr>
        <w:t xml:space="preserve">Ghana Accra</w:t>
      </w:r>
      <w:r>
        <w:t xml:space="preserve"> </w:t>
      </w:r>
      <w:r>
        <w:t xml:space="preserve">on national economic policy. The authors provide case studies of economists and public policy experts whose work has directly influenced government decisions in Accra. The article underscores the expectation that a</w:t>
      </w:r>
      <w:r>
        <w:t xml:space="preserve"> </w:t>
      </w:r>
      <w:r>
        <w:rPr>
          <w:bCs/>
          <w:b/>
        </w:rPr>
        <w:t xml:space="preserve">Professor</w:t>
      </w:r>
      <w:r>
        <w:t xml:space="preserve"> </w:t>
      </w:r>
      <w:r>
        <w:t xml:space="preserve">in this context must be engaged with real-world problems. It highlights the symbiotic relationship between the academic community in the capital and the Ghanaian government, illustrating how scholarly output translates into practical solutions for urban development and economic growth.</w:t>
      </w:r>
    </w:p>
    <w:p>
      <w:pPr>
        <w:pStyle w:val="BodyText"/>
      </w:pPr>
      <w:r>
        <w:t xml:space="preserve">Ofori, K. (2020).</w:t>
      </w:r>
      <w:r>
        <w:t xml:space="preserve"> </w:t>
      </w:r>
      <w:r>
        <w:rPr>
          <w:iCs/>
          <w:i/>
        </w:rPr>
        <w:t xml:space="preserve">Challenges of Research Funding for Academics in Urban Ghana</w:t>
      </w:r>
      <w:r>
        <w:t xml:space="preserve">. International Journal of Educational Development, 35(4), 201-215.</w:t>
      </w:r>
    </w:p>
    <w:p>
      <w:pPr>
        <w:pStyle w:val="BodyText"/>
      </w:pPr>
      <w:r>
        <w:t xml:space="preserve">Ofori addresses the financial constraints faced by the</w:t>
      </w:r>
      <w:r>
        <w:t xml:space="preserve"> </w:t>
      </w:r>
      <w:r>
        <w:rPr>
          <w:bCs/>
          <w:b/>
        </w:rPr>
        <w:t xml:space="preserve">Professor</w:t>
      </w:r>
      <w:r>
        <w:t xml:space="preserve"> </w:t>
      </w:r>
      <w:r>
        <w:t xml:space="preserve">in</w:t>
      </w:r>
      <w:r>
        <w:t xml:space="preserve"> </w:t>
      </w:r>
      <w:r>
        <w:rPr>
          <w:bCs/>
          <w:b/>
        </w:rPr>
        <w:t xml:space="preserve">Ghana Accra</w:t>
      </w:r>
      <w:r>
        <w:t xml:space="preserve"> </w:t>
      </w:r>
      <w:r>
        <w:t xml:space="preserve">when attempting to conduct high-quality research. The paper discusses the reliance on external grants and the competitive nature of funding within the capital’s institutions. It offers a realistic view of the obstacles academics must overcome to maintain their research productivity. This entry is crucial for understanding the economic realities of the profession in Accra and the resilience required of professors to contribute to the global body of knowledge despite limited local resources.</w:t>
      </w:r>
    </w:p>
    <w:bookmarkEnd w:id="21"/>
    <w:bookmarkStart w:id="22" w:name="global-engagement-and-the-diaspora"/>
    <w:p>
      <w:pPr>
        <w:pStyle w:val="Heading2"/>
      </w:pPr>
      <w:r>
        <w:t xml:space="preserve">Global Engagement and the Diaspora</w:t>
      </w:r>
    </w:p>
    <w:p>
      <w:pPr>
        <w:pStyle w:val="FirstParagraph"/>
      </w:pPr>
      <w:r>
        <w:t xml:space="preserve">Yeboah, M. (2023).</w:t>
      </w:r>
      <w:r>
        <w:t xml:space="preserve"> </w:t>
      </w:r>
      <w:r>
        <w:rPr>
          <w:iCs/>
          <w:i/>
        </w:rPr>
        <w:t xml:space="preserve">Brain Gain vs. Brain Drain: The Transnational Professor in Ghana</w:t>
      </w:r>
      <w:r>
        <w:t xml:space="preserve">. Global Education Review, 10(3), 78-95.</w:t>
      </w:r>
    </w:p>
    <w:p>
      <w:pPr>
        <w:pStyle w:val="BodyText"/>
      </w:pPr>
      <w:r>
        <w:t xml:space="preserve">This article explores the phenomenon of Ghanaian professors who maintain dual affiliations between institutions in</w:t>
      </w:r>
      <w:r>
        <w:t xml:space="preserve"> </w:t>
      </w:r>
      <w:r>
        <w:rPr>
          <w:bCs/>
          <w:b/>
        </w:rPr>
        <w:t xml:space="preserve">Ghana Accra</w:t>
      </w:r>
      <w:r>
        <w:t xml:space="preserve"> </w:t>
      </w:r>
      <w:r>
        <w:t xml:space="preserve">and universities abroad. Yeboah argues that this transnational mobility allows the</w:t>
      </w:r>
      <w:r>
        <w:t xml:space="preserve"> </w:t>
      </w:r>
      <w:r>
        <w:rPr>
          <w:bCs/>
          <w:b/>
        </w:rPr>
        <w:t xml:space="preserve">Professor</w:t>
      </w:r>
      <w:r>
        <w:t xml:space="preserve"> </w:t>
      </w:r>
      <w:r>
        <w:t xml:space="preserve">to bring global best practices back to Accra, enriching the local academic environment. The study highlights how digital connectivity enables professors in the capital to collaborate internationally without permanently leaving the country. It is a significant contribution to the discourse on how Accra’s universities are leveraging global networks to enhance their academic standing.</w:t>
      </w:r>
    </w:p>
    <w:p>
      <w:pPr>
        <w:pStyle w:val="BodyText"/>
      </w:pPr>
      <w:r>
        <w:t xml:space="preserve">Asante, E., &amp; Menson, R. (2021).</w:t>
      </w:r>
      <w:r>
        <w:t xml:space="preserve"> </w:t>
      </w:r>
      <w:r>
        <w:rPr>
          <w:iCs/>
          <w:i/>
        </w:rPr>
        <w:t xml:space="preserve">International Partnerships and Academic Mobility in Accra’s Universities</w:t>
      </w:r>
      <w:r>
        <w:t xml:space="preserve">. Journal of Higher Education Policy, 12(2), 300-318.</w:t>
      </w:r>
    </w:p>
    <w:p>
      <w:pPr>
        <w:pStyle w:val="BodyText"/>
      </w:pPr>
      <w:r>
        <w:t xml:space="preserve">Asante and Menson analyze the impact of international partnerships on the professional development of professors in</w:t>
      </w:r>
      <w:r>
        <w:t xml:space="preserve"> </w:t>
      </w:r>
      <w:r>
        <w:rPr>
          <w:bCs/>
          <w:b/>
        </w:rPr>
        <w:t xml:space="preserve">Ghana Accra</w:t>
      </w:r>
      <w:r>
        <w:t xml:space="preserve">. The authors detail how exchange programs and joint research initiatives have elevated the status of the</w:t>
      </w:r>
      <w:r>
        <w:t xml:space="preserve"> </w:t>
      </w:r>
      <w:r>
        <w:rPr>
          <w:bCs/>
          <w:b/>
        </w:rPr>
        <w:t xml:space="preserve">Professor</w:t>
      </w:r>
      <w:r>
        <w:t xml:space="preserve"> </w:t>
      </w:r>
      <w:r>
        <w:t xml:space="preserve">in the region. The article emphasizes the importance of these collaborations in keeping Accra’s academic community at the forefront of global research trends. It provides valuable insights into how external partnerships are reshaping the expectations and capabilities of the professoriate in the capital city.</w:t>
      </w:r>
    </w:p>
    <w:bookmarkEnd w:id="22"/>
    <w:bookmarkStart w:id="23" w:name="X1c359e4963dc39b88918fae85857f83aea9c4e5"/>
    <w:p>
      <w:pPr>
        <w:pStyle w:val="Heading2"/>
      </w:pPr>
      <w:r>
        <w:t xml:space="preserve">Teaching Methodologies and Student Engagement</w:t>
      </w:r>
    </w:p>
    <w:p>
      <w:pPr>
        <w:pStyle w:val="FirstParagraph"/>
      </w:pPr>
      <w:r>
        <w:t xml:space="preserve">Adjei, N. (2022).</w:t>
      </w:r>
      <w:r>
        <w:t xml:space="preserve"> </w:t>
      </w:r>
      <w:r>
        <w:rPr>
          <w:iCs/>
          <w:i/>
        </w:rPr>
        <w:t xml:space="preserve">Pedagogical Innovations in the Classroom: A Study of Accra’s Senior Lecturers and Professors</w:t>
      </w:r>
      <w:r>
        <w:t xml:space="preserve">. Ghana Journal of Education, 15(1), 55-70.</w:t>
      </w:r>
    </w:p>
    <w:p>
      <w:pPr>
        <w:pStyle w:val="BodyText"/>
      </w:pPr>
      <w:r>
        <w:t xml:space="preserve">This paper focuses on the teaching strategies employed by the</w:t>
      </w:r>
      <w:r>
        <w:t xml:space="preserve"> </w:t>
      </w:r>
      <w:r>
        <w:rPr>
          <w:bCs/>
          <w:b/>
        </w:rPr>
        <w:t xml:space="preserve">Professor</w:t>
      </w:r>
      <w:r>
        <w:t xml:space="preserve"> </w:t>
      </w:r>
      <w:r>
        <w:t xml:space="preserve">in</w:t>
      </w:r>
      <w:r>
        <w:t xml:space="preserve"> </w:t>
      </w:r>
      <w:r>
        <w:rPr>
          <w:bCs/>
          <w:b/>
        </w:rPr>
        <w:t xml:space="preserve">Ghana Accra</w:t>
      </w:r>
      <w:r>
        <w:t xml:space="preserve"> </w:t>
      </w:r>
      <w:r>
        <w:t xml:space="preserve">to engage a diverse student population. Adjei highlights the shift from traditional lecture-based methods to more interactive and technology-driven approaches. The study notes that professors in Accra are increasingly adopting digital tools to enhance learning outcomes. This entry is important for understanding the evolving role of the professor as a facilitator of learning rather than just a transmitter of knowledge, reflecting the dynamic educational environment of the capital.</w:t>
      </w:r>
    </w:p>
    <w:p>
      <w:pPr>
        <w:pStyle w:val="BodyText"/>
      </w:pPr>
      <w:r>
        <w:t xml:space="preserve">Quartey, P. (2020).</w:t>
      </w:r>
      <w:r>
        <w:t xml:space="preserve"> </w:t>
      </w:r>
      <w:r>
        <w:rPr>
          <w:iCs/>
          <w:i/>
        </w:rPr>
        <w:t xml:space="preserve">Mentorship and the Next Generation of Scholars in Ghana</w:t>
      </w:r>
      <w:r>
        <w:t xml:space="preserve">. African Academic Review, 7(4), 150-165.</w:t>
      </w:r>
    </w:p>
    <w:p>
      <w:pPr>
        <w:pStyle w:val="BodyText"/>
      </w:pPr>
      <w:r>
        <w:t xml:space="preserve">Quartey’s work emphasizes the critical role of the</w:t>
      </w:r>
      <w:r>
        <w:t xml:space="preserve"> </w:t>
      </w:r>
      <w:r>
        <w:rPr>
          <w:bCs/>
          <w:b/>
        </w:rPr>
        <w:t xml:space="preserve">Professor</w:t>
      </w:r>
      <w:r>
        <w:t xml:space="preserve"> </w:t>
      </w:r>
      <w:r>
        <w:t xml:space="preserve">in</w:t>
      </w:r>
      <w:r>
        <w:t xml:space="preserve"> </w:t>
      </w:r>
      <w:r>
        <w:rPr>
          <w:bCs/>
          <w:b/>
        </w:rPr>
        <w:t xml:space="preserve">Ghana Accra</w:t>
      </w:r>
      <w:r>
        <w:t xml:space="preserve"> </w:t>
      </w:r>
      <w:r>
        <w:t xml:space="preserve">as a mentor to junior faculty and graduate students. The article argues that the sustainability of higher education in Accra depends on effective mentorship programs led by senior academics. It provides examples of successful mentorship initiatives at major universities in the capital. This bibliography entry underscores the communal aspect of the professoriate in Ghana, where the success of the institution is tied to the collective growth of its academic staff.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Ghana Accra</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