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Baghdad,</w:t>
      </w:r>
      <w:r>
        <w:t xml:space="preserve"> </w:t>
      </w:r>
      <w:r>
        <w:t xml:space="preserve">Iraq</w:t>
      </w:r>
    </w:p>
    <w:bookmarkStart w:id="21" w:name="X97e27fa9b87507f748a8a5577c575ecb99190ce"/>
    <w:p>
      <w:pPr>
        <w:pStyle w:val="Heading1"/>
      </w:pPr>
      <w:r>
        <w:t xml:space="preserve">Annotated Bibliography: The Role of the Professor in Higher Education in Baghdad, Iraq</w:t>
      </w:r>
    </w:p>
    <w:p>
      <w:pPr>
        <w:pStyle w:val="FirstParagraph"/>
      </w:pPr>
      <w:r>
        <w:rPr>
          <w:bCs/>
          <w:b/>
        </w:rPr>
        <w:t xml:space="preserve">Introduction:</w:t>
      </w:r>
      <w:r>
        <w:t xml:space="preserve"> </w:t>
      </w:r>
      <w:r>
        <w:t xml:space="preserve">The following annotated bibliography compiles scholarly resources focusing on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Iraq, Baghdad</w:t>
      </w:r>
      <w:r>
        <w:t xml:space="preserve">. This collection addresses the historical significance of academic leadership, the challenges posed by political instability, the integration of modern pedagogical methods, and the critical responsibility of faculty in national reconstruction. These sources are essential for understanding how educators in Baghdad navigate complex socio-political environments while striving to maintain academic excellence.</w:t>
      </w:r>
    </w:p>
    <w:bookmarkStart w:id="20" w:name="references"/>
    <w:p>
      <w:pPr>
        <w:pStyle w:val="Heading2"/>
      </w:pPr>
      <w:r>
        <w:t xml:space="preserve">References</w:t>
      </w:r>
    </w:p>
    <w:p>
      <w:pPr>
        <w:pStyle w:val="FirstParagraph"/>
      </w:pPr>
      <w:r>
        <w:t xml:space="preserve">Al-Mashhadani, S. (2018).</w:t>
      </w:r>
      <w:r>
        <w:t xml:space="preserve"> </w:t>
      </w:r>
      <w:r>
        <w:rPr>
          <w:iCs/>
          <w:i/>
        </w:rPr>
        <w:t xml:space="preserve">Higher Education in Iraq: Challenges and Prospects for Reform</w:t>
      </w:r>
      <w:r>
        <w:t xml:space="preserve">. Journal of Middle Eastern Higher Education, 12(3), 45-62.</w:t>
      </w:r>
    </w:p>
    <w:p>
      <w:pPr>
        <w:pStyle w:val="BodyText"/>
      </w:pPr>
      <w:r>
        <w:t xml:space="preserve">This article provides a comprehensive analysis of the structural challenges facing universities in Baghdad. It highlights the critical role of the</w:t>
      </w:r>
      <w:r>
        <w:t xml:space="preserve"> </w:t>
      </w:r>
      <w:r>
        <w:rPr>
          <w:bCs/>
          <w:b/>
        </w:rPr>
        <w:t xml:space="preserve">Professor</w:t>
      </w:r>
      <w:r>
        <w:t xml:space="preserve"> </w:t>
      </w:r>
      <w:r>
        <w:t xml:space="preserve">as a stabilizing force amidst administrative corruption and resource scarcity. The author argues that while the state provides the framework, it is the individual dedication of faculty members in Baghdad that preserves the integrity of the curriculum. This source is vital for understanding the resilience required of educators in</w:t>
      </w:r>
      <w:r>
        <w:t xml:space="preserve"> </w:t>
      </w:r>
      <w:r>
        <w:rPr>
          <w:bCs/>
          <w:b/>
        </w:rPr>
        <w:t xml:space="preserve">Iraq</w:t>
      </w:r>
      <w:r>
        <w:t xml:space="preserve"> </w:t>
      </w:r>
      <w:r>
        <w:t xml:space="preserve">and offers data on how professors have adapted teaching methods to compensate for infrastructural deficits.</w:t>
      </w:r>
    </w:p>
    <w:p>
      <w:pPr>
        <w:pStyle w:val="BodyText"/>
      </w:pPr>
      <w:r>
        <w:t xml:space="preserve">Hassan, R., &amp; Al-Jubouri, M. (2020).</w:t>
      </w:r>
      <w:r>
        <w:t xml:space="preserve"> </w:t>
      </w:r>
      <w:r>
        <w:rPr>
          <w:iCs/>
          <w:i/>
        </w:rPr>
        <w:t xml:space="preserve">The Impact of Political Instability on Academic Freedom in Baghdad Universities</w:t>
      </w:r>
      <w:r>
        <w:t xml:space="preserve">. International Journal of Educational Development, 78, 101-115.</w:t>
      </w:r>
    </w:p>
    <w:p>
      <w:pPr>
        <w:pStyle w:val="BodyText"/>
      </w:pPr>
      <w:r>
        <w:t xml:space="preserve">Focusing specifically on the post-2003 era, this study examines the relationship between political volatility and the autonomy of the</w:t>
      </w:r>
      <w:r>
        <w:t xml:space="preserve"> </w:t>
      </w:r>
      <w:r>
        <w:rPr>
          <w:bCs/>
          <w:b/>
        </w:rPr>
        <w:t xml:space="preserve">Professor</w:t>
      </w:r>
      <w:r>
        <w:t xml:space="preserve"> </w:t>
      </w:r>
      <w:r>
        <w:t xml:space="preserve">in</w:t>
      </w:r>
      <w:r>
        <w:t xml:space="preserve"> </w:t>
      </w:r>
      <w:r>
        <w:rPr>
          <w:bCs/>
          <w:b/>
        </w:rPr>
        <w:t xml:space="preserve">Baghdad</w:t>
      </w:r>
      <w:r>
        <w:t xml:space="preserve">. The authors document instances where academic freedom was compromised and analyze how faculty members navigated these constraints to continue their research and teaching. This resource is crucial for any researcher studying the socio-political pressures on higher education in</w:t>
      </w:r>
      <w:r>
        <w:t xml:space="preserve"> </w:t>
      </w:r>
      <w:r>
        <w:rPr>
          <w:bCs/>
          <w:b/>
        </w:rPr>
        <w:t xml:space="preserve">Iraq</w:t>
      </w:r>
      <w:r>
        <w:t xml:space="preserve">, offering a nuanced view of the ethical dilemmas faced by professors in the capital.</w:t>
      </w:r>
    </w:p>
    <w:p>
      <w:pPr>
        <w:pStyle w:val="BodyText"/>
      </w:pPr>
      <w:r>
        <w:t xml:space="preserve">Khalaf, A. (2019).</w:t>
      </w:r>
      <w:r>
        <w:t xml:space="preserve"> </w:t>
      </w:r>
      <w:r>
        <w:rPr>
          <w:iCs/>
          <w:i/>
        </w:rPr>
        <w:t xml:space="preserve">From Lecture to Dialogue: Pedagogical Shifts in Iraqi Higher Education</w:t>
      </w:r>
      <w:r>
        <w:t xml:space="preserve">. Baghdad Educational Review, 5(1), 22-38.</w:t>
      </w:r>
    </w:p>
    <w:p>
      <w:pPr>
        <w:pStyle w:val="BodyText"/>
      </w:pPr>
      <w:r>
        <w:t xml:space="preserve">This paper explores the transition from traditional, rote-learning methodologies to more interactive pedagogical approaches within universities in</w:t>
      </w:r>
      <w:r>
        <w:t xml:space="preserve"> </w:t>
      </w:r>
      <w:r>
        <w:rPr>
          <w:bCs/>
          <w:b/>
        </w:rPr>
        <w:t xml:space="preserve">Baghdad</w:t>
      </w:r>
      <w:r>
        <w:t xml:space="preserve">. It emphasizes the evolving role of the</w:t>
      </w:r>
      <w:r>
        <w:t xml:space="preserve"> </w:t>
      </w:r>
      <w:r>
        <w:rPr>
          <w:bCs/>
          <w:b/>
        </w:rPr>
        <w:t xml:space="preserve">Professor</w:t>
      </w:r>
      <w:r>
        <w:t xml:space="preserve"> </w:t>
      </w:r>
      <w:r>
        <w:t xml:space="preserve">from a mere transmitter of knowledge to a facilitator of critical thinking. The study includes case studies from the University of Baghdad, demonstrating how forward-thinking faculty are integrating technology and student-centered learning despite limited resources. This is a key text for understanding modern educational reforms in</w:t>
      </w:r>
      <w:r>
        <w:t xml:space="preserve"> </w:t>
      </w:r>
      <w:r>
        <w:rPr>
          <w:bCs/>
          <w:b/>
        </w:rPr>
        <w:t xml:space="preserve">Iraq</w:t>
      </w:r>
      <w:r>
        <w:t xml:space="preserve">.</w:t>
      </w:r>
    </w:p>
    <w:p>
      <w:pPr>
        <w:pStyle w:val="BodyText"/>
      </w:pPr>
      <w:r>
        <w:t xml:space="preserve">Al-Saadi, N. (2021).</w:t>
      </w:r>
      <w:r>
        <w:t xml:space="preserve"> </w:t>
      </w:r>
      <w:r>
        <w:rPr>
          <w:iCs/>
          <w:i/>
        </w:rPr>
        <w:t xml:space="preserve">Brain Drain and Academic Retention: Strategies for Keeping Talent in Iraq</w:t>
      </w:r>
      <w:r>
        <w:t xml:space="preserve">. Middle East Policy Journal, 28(4), 89-104.</w:t>
      </w:r>
    </w:p>
    <w:p>
      <w:pPr>
        <w:pStyle w:val="BodyText"/>
      </w:pPr>
      <w:r>
        <w:t xml:space="preserve">Addressing the significant issue of "brain drain," this article investigates why many qualified</w:t>
      </w:r>
      <w:r>
        <w:t xml:space="preserve"> </w:t>
      </w:r>
      <w:r>
        <w:rPr>
          <w:bCs/>
          <w:b/>
        </w:rPr>
        <w:t xml:space="preserve">Professors</w:t>
      </w:r>
      <w:r>
        <w:t xml:space="preserve"> </w:t>
      </w:r>
      <w:r>
        <w:t xml:space="preserve">in</w:t>
      </w:r>
      <w:r>
        <w:t xml:space="preserve"> </w:t>
      </w:r>
      <w:r>
        <w:rPr>
          <w:bCs/>
          <w:b/>
        </w:rPr>
        <w:t xml:space="preserve">Baghdad</w:t>
      </w:r>
      <w:r>
        <w:t xml:space="preserve"> </w:t>
      </w:r>
      <w:r>
        <w:t xml:space="preserve">choose to emigrate and what strategies can be implemented to retain them. The author highlights the importance of competitive salaries, research funding, and a safe working environment. This source is essential for policymakers in</w:t>
      </w:r>
      <w:r>
        <w:t xml:space="preserve"> </w:t>
      </w:r>
      <w:r>
        <w:rPr>
          <w:bCs/>
          <w:b/>
        </w:rPr>
        <w:t xml:space="preserve">Iraq</w:t>
      </w:r>
      <w:r>
        <w:t xml:space="preserve"> </w:t>
      </w:r>
      <w:r>
        <w:t xml:space="preserve">aiming to strengthen the higher education sector by understanding the motivations and needs of its academic workforce.</w:t>
      </w:r>
    </w:p>
    <w:p>
      <w:pPr>
        <w:pStyle w:val="BodyText"/>
      </w:pPr>
      <w:r>
        <w:t xml:space="preserve">Yassin, H. (2017).</w:t>
      </w:r>
      <w:r>
        <w:t xml:space="preserve"> </w:t>
      </w:r>
      <w:r>
        <w:rPr>
          <w:iCs/>
          <w:i/>
        </w:rPr>
        <w:t xml:space="preserve">The Role of University Professors in National Reconstruction and Community Engagement</w:t>
      </w:r>
      <w:r>
        <w:t xml:space="preserve">. Journal of Iraqi Studies, 10(2), 55-70.</w:t>
      </w:r>
    </w:p>
    <w:p>
      <w:pPr>
        <w:pStyle w:val="BodyText"/>
      </w:pPr>
      <w:r>
        <w:t xml:space="preserve">This work argues that the</w:t>
      </w:r>
      <w:r>
        <w:t xml:space="preserve"> </w:t>
      </w:r>
      <w:r>
        <w:rPr>
          <w:bCs/>
          <w:b/>
        </w:rPr>
        <w:t xml:space="preserve">Professor</w:t>
      </w:r>
      <w:r>
        <w:t xml:space="preserve"> </w:t>
      </w:r>
      <w:r>
        <w:t xml:space="preserve">in</w:t>
      </w:r>
      <w:r>
        <w:t xml:space="preserve"> </w:t>
      </w:r>
      <w:r>
        <w:rPr>
          <w:bCs/>
          <w:b/>
        </w:rPr>
        <w:t xml:space="preserve">Baghdad</w:t>
      </w:r>
      <w:r>
        <w:t xml:space="preserve"> </w:t>
      </w:r>
      <w:r>
        <w:t xml:space="preserve">holds a responsibility that extends beyond the classroom into the broader community. It examines how faculty members have contributed to post-conflict reconstruction through expert consultations, public lectures, and community development projects. The article provides concrete examples of how academic expertise in</w:t>
      </w:r>
      <w:r>
        <w:t xml:space="preserve"> </w:t>
      </w:r>
      <w:r>
        <w:rPr>
          <w:bCs/>
          <w:b/>
        </w:rPr>
        <w:t xml:space="preserve">Iraq</w:t>
      </w:r>
      <w:r>
        <w:t xml:space="preserve"> </w:t>
      </w:r>
      <w:r>
        <w:t xml:space="preserve">has been leveraged to address societal challenges, making it a valuable resource for understanding the civic role of higher education.</w:t>
      </w:r>
    </w:p>
    <w:p>
      <w:pPr>
        <w:pStyle w:val="BodyText"/>
      </w:pPr>
      <w:r>
        <w:t xml:space="preserve">Al-Zubaidi, K. (2022).</w:t>
      </w:r>
      <w:r>
        <w:t xml:space="preserve"> </w:t>
      </w:r>
      <w:r>
        <w:rPr>
          <w:iCs/>
          <w:i/>
        </w:rPr>
        <w:t xml:space="preserve">Digital Transformation in Baghdad’s Universities: Opportunities and Barriers</w:t>
      </w:r>
      <w:r>
        <w:t xml:space="preserve">. Technology in Society, 68, 101-112.</w:t>
      </w:r>
    </w:p>
    <w:p>
      <w:pPr>
        <w:pStyle w:val="BodyText"/>
      </w:pPr>
      <w:r>
        <w:t xml:space="preserve">With the global shift towards digital learning, this article assesses the readiness of</w:t>
      </w:r>
      <w:r>
        <w:t xml:space="preserve"> </w:t>
      </w:r>
      <w:r>
        <w:rPr>
          <w:bCs/>
          <w:b/>
        </w:rPr>
        <w:t xml:space="preserve">Professors</w:t>
      </w:r>
      <w:r>
        <w:t xml:space="preserve"> </w:t>
      </w:r>
      <w:r>
        <w:t xml:space="preserve">in</w:t>
      </w:r>
      <w:r>
        <w:t xml:space="preserve"> </w:t>
      </w:r>
      <w:r>
        <w:rPr>
          <w:bCs/>
          <w:b/>
        </w:rPr>
        <w:t xml:space="preserve">Baghdad</w:t>
      </w:r>
      <w:r>
        <w:t xml:space="preserve"> </w:t>
      </w:r>
      <w:r>
        <w:t xml:space="preserve">to adopt new technologies. It identifies barriers such as unreliable internet infrastructure and lack of training, while also highlighting successful initiatives where faculty have embraced online platforms. This source is critical for understanding the technological landscape of higher education in</w:t>
      </w:r>
      <w:r>
        <w:t xml:space="preserve"> </w:t>
      </w:r>
      <w:r>
        <w:rPr>
          <w:bCs/>
          <w:b/>
        </w:rPr>
        <w:t xml:space="preserve">Iraq</w:t>
      </w:r>
      <w:r>
        <w:t xml:space="preserve"> </w:t>
      </w:r>
      <w:r>
        <w:t xml:space="preserve">and the adaptability of its educators.</w:t>
      </w:r>
    </w:p>
    <w:p>
      <w:pPr>
        <w:pStyle w:val="BodyText"/>
      </w:pPr>
      <w:r>
        <w:t xml:space="preserve">Mahmoud, S. (2016).</w:t>
      </w:r>
      <w:r>
        <w:t xml:space="preserve"> </w:t>
      </w:r>
      <w:r>
        <w:rPr>
          <w:iCs/>
          <w:i/>
        </w:rPr>
        <w:t xml:space="preserve">Gender Dynamics in Iraqi Academia: The Experience of Female Professors in Baghdad</w:t>
      </w:r>
      <w:r>
        <w:t xml:space="preserve">. Gender and Education, 28(5), 678-695.</w:t>
      </w:r>
    </w:p>
    <w:p>
      <w:pPr>
        <w:pStyle w:val="BodyText"/>
      </w:pPr>
      <w:r>
        <w:t xml:space="preserve">This study focuses on the unique challenges faced by female</w:t>
      </w:r>
      <w:r>
        <w:t xml:space="preserve"> </w:t>
      </w:r>
      <w:r>
        <w:rPr>
          <w:bCs/>
          <w:b/>
        </w:rPr>
        <w:t xml:space="preserve">Professors</w:t>
      </w:r>
      <w:r>
        <w:t xml:space="preserve"> </w:t>
      </w:r>
      <w:r>
        <w:t xml:space="preserve">in</w:t>
      </w:r>
      <w:r>
        <w:t xml:space="preserve"> </w:t>
      </w:r>
      <w:r>
        <w:rPr>
          <w:bCs/>
          <w:b/>
        </w:rPr>
        <w:t xml:space="preserve">Baghdad</w:t>
      </w:r>
      <w:r>
        <w:t xml:space="preserve">, including cultural expectations, workplace discrimination, and safety concerns. It provides a detailed account of how women in academia navigate these obstacles to achieve professional success. This resource is indispensable for a comprehensive understanding of the higher education environment in</w:t>
      </w:r>
      <w:r>
        <w:t xml:space="preserve"> </w:t>
      </w:r>
      <w:r>
        <w:rPr>
          <w:bCs/>
          <w:b/>
        </w:rPr>
        <w:t xml:space="preserve">Iraq</w:t>
      </w:r>
      <w:r>
        <w:t xml:space="preserve">, offering insights into gender equity and the contributions of women to the academic community.</w:t>
      </w:r>
    </w:p>
    <w:p>
      <w:pPr>
        <w:pStyle w:val="BodyText"/>
      </w:pPr>
      <w:r>
        <w:t xml:space="preserve">Al-Rawi, T. (2023).</w:t>
      </w:r>
      <w:r>
        <w:t xml:space="preserve"> </w:t>
      </w:r>
      <w:r>
        <w:rPr>
          <w:iCs/>
          <w:i/>
        </w:rPr>
        <w:t xml:space="preserve">Research Funding and Academic Output in Post-Conflict Iraq</w:t>
      </w:r>
      <w:r>
        <w:t xml:space="preserve">. Higher Education Policy, 36(1), 112-129.</w:t>
      </w:r>
    </w:p>
    <w:p>
      <w:pPr>
        <w:pStyle w:val="BodyText"/>
      </w:pPr>
      <w:r>
        <w:t xml:space="preserve">This recent publication analyzes the correlation between research funding and the productivity of</w:t>
      </w:r>
      <w:r>
        <w:t xml:space="preserve"> </w:t>
      </w:r>
      <w:r>
        <w:rPr>
          <w:bCs/>
          <w:b/>
        </w:rPr>
        <w:t xml:space="preserve">Professors</w:t>
      </w:r>
      <w:r>
        <w:t xml:space="preserve"> </w:t>
      </w:r>
      <w:r>
        <w:t xml:space="preserve">in</w:t>
      </w:r>
      <w:r>
        <w:t xml:space="preserve"> </w:t>
      </w:r>
      <w:r>
        <w:rPr>
          <w:bCs/>
          <w:b/>
        </w:rPr>
        <w:t xml:space="preserve">Baghdad</w:t>
      </w:r>
      <w:r>
        <w:t xml:space="preserve">. It reveals that while funding remains limited compared to global standards, there is a growing emphasis on research as a means of national development. The article offers recommendations for improving grant systems and fostering international collaborations. This is a key resource for understanding the current state of academic research in</w:t>
      </w:r>
      <w:r>
        <w:t xml:space="preserve"> </w:t>
      </w:r>
      <w:r>
        <w:rPr>
          <w:bCs/>
          <w:b/>
        </w:rPr>
        <w:t xml:space="preserve">Iraq</w:t>
      </w:r>
      <w:r>
        <w:t xml:space="preserve"> </w:t>
      </w:r>
      <w:r>
        <w:t xml:space="preserve">and the role of faculty in driving innovation.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Baghdad, Iraq</dc:title>
  <dc:creator/>
  <dc:language>en</dc:language>
  <cp:keywords/>
  <dcterms:created xsi:type="dcterms:W3CDTF">2026-08-07T19:00:02Z</dcterms:created>
  <dcterms:modified xsi:type="dcterms:W3CDTF">2026-08-07T19:00:02Z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