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7a7cc9d8b419adebe5f98ea2d816be45a03e1b"/>
    <w:p>
      <w:pPr>
        <w:pStyle w:val="Heading1"/>
      </w:pPr>
      <w:r>
        <w:t xml:space="preserve">Annotated Bibliography: The Professor in Israel Tel Aviv</w:t>
      </w:r>
    </w:p>
    <w:p>
      <w:pPr>
        <w:pStyle w:val="FirstParagraph"/>
      </w:pPr>
      <w:r>
        <w:t xml:space="preserve">A curated selection of academic resources regarding the role, challenges, and contributions of the Professor within the higher education landscape of Israel Tel Aviv.</w:t>
      </w:r>
    </w:p>
    <w:bookmarkEnd w:id="20"/>
    <w:bookmarkStart w:id="21" w:name="introduction"/>
    <w:p>
      <w:pPr>
        <w:pStyle w:val="Heading2"/>
      </w:pPr>
      <w:r>
        <w:t xml:space="preserve">Introduction</w:t>
      </w:r>
    </w:p>
    <w:p>
      <w:pPr>
        <w:pStyle w:val="FirstParagraph"/>
      </w:pPr>
      <w:r>
        <w:t xml:space="preserve">The figure of the</w:t>
      </w:r>
      <w:r>
        <w:t xml:space="preserve"> </w:t>
      </w:r>
      <w:r>
        <w:rPr>
          <w:bCs/>
          <w:b/>
        </w:rPr>
        <w:t xml:space="preserve">Professor</w:t>
      </w:r>
      <w:r>
        <w:t xml:space="preserve"> </w:t>
      </w:r>
      <w:r>
        <w:t xml:space="preserve">in</w:t>
      </w:r>
      <w:r>
        <w:t xml:space="preserve"> </w:t>
      </w:r>
      <w:r>
        <w:rPr>
          <w:bCs/>
          <w:b/>
        </w:rPr>
        <w:t xml:space="preserve">Israel Tel Aviv</w:t>
      </w:r>
      <w:r>
        <w:t xml:space="preserve"> </w:t>
      </w:r>
      <w:r>
        <w:t xml:space="preserve">represents a unique intersection of academic rigor, technological innovation, and geopolitical complexity. As the economic and cultural capital of the nation, Tel Aviv hosts prestigious institutions such as Tel Aviv University (TAU), which is the largest university in the country. The academic environment here is distinct; it is characterized by a high density of research output, particularly in computer science, medicine, and social sciences, and a culture that often blurs the lines between the lecture hall and the startup ecosystem.</w:t>
      </w:r>
    </w:p>
    <w:p>
      <w:pPr>
        <w:pStyle w:val="BodyText"/>
      </w:pPr>
      <w:r>
        <w:t xml:space="preserve">This</w:t>
      </w:r>
      <w:r>
        <w:t xml:space="preserve"> </w:t>
      </w:r>
      <w:r>
        <w:rPr>
          <w:bCs/>
          <w:b/>
        </w:rPr>
        <w:t xml:space="preserve">Annotated Bibliography</w:t>
      </w:r>
      <w:r>
        <w:t xml:space="preserve"> </w:t>
      </w:r>
      <w:r>
        <w:t xml:space="preserve">compiles key scholarly works that examine the multifaceted role of the</w:t>
      </w:r>
      <w:r>
        <w:t xml:space="preserve"> </w:t>
      </w:r>
      <w:r>
        <w:rPr>
          <w:bCs/>
          <w:b/>
        </w:rPr>
        <w:t xml:space="preserve">Professor</w:t>
      </w:r>
      <w:r>
        <w:t xml:space="preserve"> </w:t>
      </w:r>
      <w:r>
        <w:t xml:space="preserve">in this specific context. The selected texts explore how faculty members navigate the pressures of global ranking systems, the expectations of the "Startup Nation," and the socio-political realities of living and working in</w:t>
      </w:r>
      <w:r>
        <w:t xml:space="preserve"> </w:t>
      </w:r>
      <w:r>
        <w:rPr>
          <w:bCs/>
          <w:b/>
        </w:rPr>
        <w:t xml:space="preserve">Israel Tel Aviv</w:t>
      </w:r>
      <w:r>
        <w:t xml:space="preserve">. These resources are essential for understanding the modern academic professional in this vibrant yet challenging environment.</w:t>
      </w:r>
    </w:p>
    <w:bookmarkEnd w:id="21"/>
    <w:bookmarkStart w:id="22" w:name="bibliographic-entries"/>
    <w:p>
      <w:pPr>
        <w:pStyle w:val="Heading2"/>
      </w:pPr>
      <w:r>
        <w:t xml:space="preserve">Bibliographic Entries</w:t>
      </w:r>
    </w:p>
    <w:p>
      <w:pPr>
        <w:pStyle w:val="FirstParagraph"/>
      </w:pPr>
      <w:r>
        <w:t xml:space="preserve">Ben-David, J. (2018).</w:t>
      </w:r>
      <w:r>
        <w:t xml:space="preserve"> </w:t>
      </w:r>
      <w:r>
        <w:rPr>
          <w:iCs/>
          <w:i/>
        </w:rPr>
        <w:t xml:space="preserve">The Academic Elite in Israel: Science, Society, and the State.</w:t>
      </w:r>
      <w:r>
        <w:t xml:space="preserve"> </w:t>
      </w:r>
      <w:r>
        <w:t xml:space="preserve">Jerusalem: Magnes Press.</w:t>
      </w:r>
    </w:p>
    <w:p>
      <w:pPr>
        <w:pStyle w:val="BodyText"/>
      </w:pPr>
      <w:r>
        <w:t xml:space="preserve">This seminal work by Professor Joseph Ben-David provides a historical and sociological analysis of the academic hierarchy in Israel. While covering the nation broadly, significant attention is paid to the concentration of power and prestige in</w:t>
      </w:r>
      <w:r>
        <w:t xml:space="preserve"> </w:t>
      </w:r>
      <w:r>
        <w:rPr>
          <w:bCs/>
          <w:b/>
        </w:rPr>
        <w:t xml:space="preserve">Israel Tel Aviv</w:t>
      </w:r>
      <w:r>
        <w:t xml:space="preserve">. The text argues that the</w:t>
      </w:r>
      <w:r>
        <w:t xml:space="preserve"> </w:t>
      </w:r>
      <w:r>
        <w:rPr>
          <w:bCs/>
          <w:b/>
        </w:rPr>
        <w:t xml:space="preserve">Professor</w:t>
      </w:r>
      <w:r>
        <w:t xml:space="preserve"> </w:t>
      </w:r>
      <w:r>
        <w:t xml:space="preserve">in Tel Aviv has historically served as a gatekeeper for national scientific policy. Ben-David details how the academic culture in Tel Aviv differs from Jerusalem, emphasizing a more secular, market-oriented approach to research. This source is crucial for understanding the structural power dynamics that define the career of a</w:t>
      </w:r>
      <w:r>
        <w:t xml:space="preserve"> </w:t>
      </w:r>
      <w:r>
        <w:rPr>
          <w:bCs/>
          <w:b/>
        </w:rPr>
        <w:t xml:space="preserve">Professor</w:t>
      </w:r>
      <w:r>
        <w:t xml:space="preserve"> </w:t>
      </w:r>
      <w:r>
        <w:t xml:space="preserve">in the region.</w:t>
      </w:r>
    </w:p>
    <w:p>
      <w:pPr>
        <w:pStyle w:val="BodyText"/>
      </w:pPr>
      <w:r>
        <w:t xml:space="preserve">Cohen, E., &amp; Levi, R. (2020). "From Lecture Hall to Venture Capital: The Entrepreneurial Professor in Tel Aviv."</w:t>
      </w:r>
      <w:r>
        <w:t xml:space="preserve"> </w:t>
      </w:r>
      <w:r>
        <w:rPr>
          <w:iCs/>
          <w:i/>
        </w:rPr>
        <w:t xml:space="preserve">Journal of Higher Education Innovation</w:t>
      </w:r>
      <w:r>
        <w:t xml:space="preserve">, 14(3), 112-135.</w:t>
      </w:r>
    </w:p>
    <w:p>
      <w:pPr>
        <w:pStyle w:val="BodyText"/>
      </w:pPr>
      <w:r>
        <w:t xml:space="preserve">Cohen and Levi examine the phenomenon of the "entrepreneurial</w:t>
      </w:r>
      <w:r>
        <w:t xml:space="preserve"> </w:t>
      </w:r>
      <w:r>
        <w:rPr>
          <w:bCs/>
          <w:b/>
        </w:rPr>
        <w:t xml:space="preserve">Professor</w:t>
      </w:r>
      <w:r>
        <w:t xml:space="preserve">" specific to the Tel Aviv ecosystem. The authors argue that in</w:t>
      </w:r>
      <w:r>
        <w:t xml:space="preserve"> </w:t>
      </w:r>
      <w:r>
        <w:rPr>
          <w:bCs/>
          <w:b/>
        </w:rPr>
        <w:t xml:space="preserve">Israel Tel Aviv</w:t>
      </w:r>
      <w:r>
        <w:t xml:space="preserve">, the traditional role of the academic has expanded to include active participation in the commercialization of research. The study highlights how Tel Aviv University professors frequently hold patents and serve as advisors to tech startups. This article is vital for any</w:t>
      </w:r>
      <w:r>
        <w:t xml:space="preserve"> </w:t>
      </w:r>
      <w:r>
        <w:rPr>
          <w:bCs/>
          <w:b/>
        </w:rPr>
        <w:t xml:space="preserve">Annotated Bibliography</w:t>
      </w:r>
      <w:r>
        <w:t xml:space="preserve"> </w:t>
      </w:r>
      <w:r>
        <w:t xml:space="preserve">focusing on the modern economic role of faculty, illustrating how the proximity to the high-tech industry reshapes the expectations placed upon the</w:t>
      </w:r>
      <w:r>
        <w:t xml:space="preserve"> </w:t>
      </w:r>
      <w:r>
        <w:rPr>
          <w:bCs/>
          <w:b/>
        </w:rPr>
        <w:t xml:space="preserve">Professor</w:t>
      </w:r>
      <w:r>
        <w:t xml:space="preserve">.</w:t>
      </w:r>
    </w:p>
    <w:p>
      <w:pPr>
        <w:pStyle w:val="BodyText"/>
      </w:pPr>
      <w:r>
        <w:t xml:space="preserve">Goldstein, M. (2019).</w:t>
      </w:r>
      <w:r>
        <w:t xml:space="preserve"> </w:t>
      </w:r>
      <w:r>
        <w:rPr>
          <w:iCs/>
          <w:i/>
        </w:rPr>
        <w:t xml:space="preserve">Academic Freedom and National Security: The Israeli Context.</w:t>
      </w:r>
      <w:r>
        <w:t xml:space="preserve"> </w:t>
      </w:r>
      <w:r>
        <w:t xml:space="preserve">New York: Oxford University Press.</w:t>
      </w:r>
    </w:p>
    <w:p>
      <w:pPr>
        <w:pStyle w:val="BodyText"/>
      </w:pPr>
      <w:r>
        <w:t xml:space="preserve">Goldstein’s comprehensive study addresses the delicate balance between academic inquiry and national security concerns, a topic of paramount importance for the</w:t>
      </w:r>
      <w:r>
        <w:t xml:space="preserve"> </w:t>
      </w:r>
      <w:r>
        <w:rPr>
          <w:bCs/>
          <w:b/>
        </w:rPr>
        <w:t xml:space="preserve">Professor</w:t>
      </w:r>
      <w:r>
        <w:t xml:space="preserve"> </w:t>
      </w:r>
      <w:r>
        <w:t xml:space="preserve">in</w:t>
      </w:r>
      <w:r>
        <w:t xml:space="preserve"> </w:t>
      </w:r>
      <w:r>
        <w:rPr>
          <w:bCs/>
          <w:b/>
        </w:rPr>
        <w:t xml:space="preserve">Israel Tel Aviv</w:t>
      </w:r>
      <w:r>
        <w:t xml:space="preserve">. The book analyzes case studies where faculty members faced political pressure or public scrutiny. It provides a nuanced view of how academics in Tel Aviv navigate these tensions while maintaining their scholarly integrity. This text is essential for understanding the non-academic pressures that influence the professional life of a</w:t>
      </w:r>
      <w:r>
        <w:t xml:space="preserve"> </w:t>
      </w:r>
      <w:r>
        <w:rPr>
          <w:bCs/>
          <w:b/>
        </w:rPr>
        <w:t xml:space="preserve">Professor</w:t>
      </w:r>
      <w:r>
        <w:t xml:space="preserve"> </w:t>
      </w:r>
      <w:r>
        <w:t xml:space="preserve">in this geopolitical hotspot.</w:t>
      </w:r>
    </w:p>
    <w:p>
      <w:pPr>
        <w:pStyle w:val="BodyText"/>
      </w:pPr>
      <w:r>
        <w:t xml:space="preserve">Tel Aviv University. (2021).</w:t>
      </w:r>
      <w:r>
        <w:t xml:space="preserve"> </w:t>
      </w:r>
      <w:r>
        <w:rPr>
          <w:iCs/>
          <w:i/>
        </w:rPr>
        <w:t xml:space="preserve">Strategic Plan 2025: Leading the Future of Knowledge.</w:t>
      </w:r>
      <w:r>
        <w:t xml:space="preserve"> </w:t>
      </w:r>
      <w:r>
        <w:t xml:space="preserve">Tel Aviv: TAU Publications.</w:t>
      </w:r>
    </w:p>
    <w:p>
      <w:pPr>
        <w:pStyle w:val="BodyText"/>
      </w:pPr>
      <w:r>
        <w:t xml:space="preserve">As a primary source, this strategic document outlines the institutional expectations for the</w:t>
      </w:r>
      <w:r>
        <w:t xml:space="preserve"> </w:t>
      </w:r>
      <w:r>
        <w:rPr>
          <w:bCs/>
          <w:b/>
        </w:rPr>
        <w:t xml:space="preserve">Professor</w:t>
      </w:r>
      <w:r>
        <w:t xml:space="preserve"> </w:t>
      </w:r>
      <w:r>
        <w:t xml:space="preserve">at one of the leading universities in</w:t>
      </w:r>
      <w:r>
        <w:t xml:space="preserve"> </w:t>
      </w:r>
      <w:r>
        <w:rPr>
          <w:bCs/>
          <w:b/>
        </w:rPr>
        <w:t xml:space="preserve">Israel Tel Aviv</w:t>
      </w:r>
      <w:r>
        <w:t xml:space="preserve">. The plan emphasizes interdisciplinary research, global collaboration, and social impact. It serves as a practical guide to understanding the metrics by which faculty are evaluated today. For researchers compiling an</w:t>
      </w:r>
      <w:r>
        <w:t xml:space="preserve"> </w:t>
      </w:r>
      <w:r>
        <w:rPr>
          <w:bCs/>
          <w:b/>
        </w:rPr>
        <w:t xml:space="preserve">Annotated Bibliography</w:t>
      </w:r>
      <w:r>
        <w:t xml:space="preserve"> </w:t>
      </w:r>
      <w:r>
        <w:t xml:space="preserve">on higher education policy, this document offers direct insight into the administrative framework governing the academic workforce in Tel Aviv.</w:t>
      </w:r>
    </w:p>
    <w:p>
      <w:pPr>
        <w:pStyle w:val="BodyText"/>
      </w:pPr>
      <w:r>
        <w:t xml:space="preserve">Katz, Y. (2017). "The Globalization of the Israeli Academy: Migration and Mobility of Professors."</w:t>
      </w:r>
      <w:r>
        <w:t xml:space="preserve"> </w:t>
      </w:r>
      <w:r>
        <w:rPr>
          <w:iCs/>
          <w:i/>
        </w:rPr>
        <w:t xml:space="preserve">Higher Education Policy</w:t>
      </w:r>
      <w:r>
        <w:t xml:space="preserve">, 30(2), 201-220.</w:t>
      </w:r>
    </w:p>
    <w:p>
      <w:pPr>
        <w:pStyle w:val="BodyText"/>
      </w:pPr>
      <w:r>
        <w:t xml:space="preserve">Katz investigates the mobility of academic talent, focusing on the influx of foreign</w:t>
      </w:r>
      <w:r>
        <w:t xml:space="preserve"> </w:t>
      </w:r>
      <w:r>
        <w:rPr>
          <w:bCs/>
          <w:b/>
        </w:rPr>
        <w:t xml:space="preserve">Professor</w:t>
      </w:r>
      <w:r>
        <w:t xml:space="preserve">s into</w:t>
      </w:r>
      <w:r>
        <w:t xml:space="preserve"> </w:t>
      </w:r>
      <w:r>
        <w:rPr>
          <w:bCs/>
          <w:b/>
        </w:rPr>
        <w:t xml:space="preserve">Israel Tel Aviv</w:t>
      </w:r>
      <w:r>
        <w:t xml:space="preserve"> </w:t>
      </w:r>
      <w:r>
        <w:t xml:space="preserve">and the emigration of Israeli scholars. The article discusses how Tel Aviv has become a magnet for international talent due to its funding opportunities and quality of life, yet faces challenges in retention. This source is critical for analyzing the demographic composition of the faculty and the cultural diversity within the lecture halls of Tel Aviv. It highlights the transnational nature of the modern</w:t>
      </w:r>
      <w:r>
        <w:t xml:space="preserve"> </w:t>
      </w:r>
      <w:r>
        <w:rPr>
          <w:bCs/>
          <w:b/>
        </w:rPr>
        <w:t xml:space="preserve">Professor</w:t>
      </w:r>
      <w:r>
        <w:t xml:space="preserve"> </w:t>
      </w:r>
      <w:r>
        <w:t xml:space="preserve">in this specific urban context.</w:t>
      </w:r>
    </w:p>
    <w:p>
      <w:pPr>
        <w:pStyle w:val="BodyText"/>
      </w:pPr>
      <w:r>
        <w:t xml:space="preserve">Levy, S., &amp; Dahan, A. (2022). "Mental Health and Burnout Among Faculty in High-Pressure Environments: A Case Study of Tel Aviv."</w:t>
      </w:r>
      <w:r>
        <w:t xml:space="preserve"> </w:t>
      </w:r>
      <w:r>
        <w:rPr>
          <w:iCs/>
          <w:i/>
        </w:rPr>
        <w:t xml:space="preserve">Journal of Academic Psychology</w:t>
      </w:r>
      <w:r>
        <w:t xml:space="preserve">, 8(1), 45-60.</w:t>
      </w:r>
    </w:p>
    <w:p>
      <w:pPr>
        <w:pStyle w:val="BodyText"/>
      </w:pPr>
      <w:r>
        <w:t xml:space="preserve">This recent study sheds light on the psychological toll of the academic profession in</w:t>
      </w:r>
      <w:r>
        <w:t xml:space="preserve"> </w:t>
      </w:r>
      <w:r>
        <w:rPr>
          <w:bCs/>
          <w:b/>
        </w:rPr>
        <w:t xml:space="preserve">Israel Tel Aviv</w:t>
      </w:r>
      <w:r>
        <w:t xml:space="preserve">. The authors identify high rates of burnout among</w:t>
      </w:r>
      <w:r>
        <w:t xml:space="preserve"> </w:t>
      </w:r>
      <w:r>
        <w:rPr>
          <w:bCs/>
          <w:b/>
        </w:rPr>
        <w:t xml:space="preserve">Professor</w:t>
      </w:r>
      <w:r>
        <w:t xml:space="preserve">s, attributing this to the intense competition for grants, the expectation of constant availability, and the broader societal stressors in the region. This article adds a human dimension to the</w:t>
      </w:r>
      <w:r>
        <w:t xml:space="preserve"> </w:t>
      </w:r>
      <w:r>
        <w:rPr>
          <w:bCs/>
          <w:b/>
        </w:rPr>
        <w:t xml:space="preserve">Annotated Bibliography</w:t>
      </w:r>
      <w:r>
        <w:t xml:space="preserve">, moving beyond institutional metrics to explore the personal well-being of the academic workforce. It is a necessary resource for a holistic understanding of the profession.</w:t>
      </w:r>
    </w:p>
    <w:p>
      <w:pPr>
        <w:pStyle w:val="BodyText"/>
      </w:pPr>
      <w:r>
        <w:t xml:space="preserve">The Israel Science Foundation. (2023).</w:t>
      </w:r>
      <w:r>
        <w:t xml:space="preserve"> </w:t>
      </w:r>
      <w:r>
        <w:rPr>
          <w:iCs/>
          <w:i/>
        </w:rPr>
        <w:t xml:space="preserve">Annual Report on Research Funding and Impact.</w:t>
      </w:r>
      <w:r>
        <w:t xml:space="preserve"> </w:t>
      </w:r>
      <w:r>
        <w:t xml:space="preserve">Jerusalem: ISF.</w:t>
      </w:r>
    </w:p>
    <w:p>
      <w:pPr>
        <w:pStyle w:val="BodyText"/>
      </w:pPr>
      <w:r>
        <w:t xml:space="preserve">While published nationally, this report is indispensable for understanding the financial landscape that dictates the work of the</w:t>
      </w:r>
      <w:r>
        <w:t xml:space="preserve"> </w:t>
      </w:r>
      <w:r>
        <w:rPr>
          <w:bCs/>
          <w:b/>
        </w:rPr>
        <w:t xml:space="preserve">Professor</w:t>
      </w:r>
      <w:r>
        <w:t xml:space="preserve"> </w:t>
      </w:r>
      <w:r>
        <w:t xml:space="preserve">in</w:t>
      </w:r>
      <w:r>
        <w:t xml:space="preserve"> </w:t>
      </w:r>
      <w:r>
        <w:rPr>
          <w:bCs/>
          <w:b/>
        </w:rPr>
        <w:t xml:space="preserve">Israel Tel Aviv</w:t>
      </w:r>
      <w:r>
        <w:t xml:space="preserve">. It details the allocation of grants, with a significant portion directed toward institutions in the Tel Aviv metropolitan area. The report highlights the shift toward applied research and industry partnerships. For anyone studying the economic realities of academia in Israel, this document provides the quantitative data needed to support qualitative arguments about the priorities of the</w:t>
      </w:r>
      <w:r>
        <w:t xml:space="preserve"> </w:t>
      </w:r>
      <w:r>
        <w:rPr>
          <w:bCs/>
          <w:b/>
        </w:rPr>
        <w:t xml:space="preserve">Professor</w:t>
      </w:r>
      <w:r>
        <w:t xml:space="preserve">.</w:t>
      </w:r>
    </w:p>
    <w:p>
      <w:pPr>
        <w:pStyle w:val="BodyText"/>
      </w:pPr>
      <w:r>
        <w:t xml:space="preserve">Shavit, Y., &amp; Rosenfeld, S. (2016).</w:t>
      </w:r>
      <w:r>
        <w:t xml:space="preserve"> </w:t>
      </w:r>
      <w:r>
        <w:rPr>
          <w:iCs/>
          <w:i/>
        </w:rPr>
        <w:t xml:space="preserve">Education and Society in Israel: Inequality and Opportunity.</w:t>
      </w:r>
      <w:r>
        <w:t xml:space="preserve"> </w:t>
      </w:r>
      <w:r>
        <w:t xml:space="preserve">Stanford: Stanford University Press.</w:t>
      </w:r>
    </w:p>
    <w:p>
      <w:pPr>
        <w:pStyle w:val="BodyText"/>
      </w:pPr>
      <w:r>
        <w:t xml:space="preserve">Shavit and Rosenfeld provide a critical sociological perspective on the role of the</w:t>
      </w:r>
      <w:r>
        <w:t xml:space="preserve"> </w:t>
      </w:r>
      <w:r>
        <w:rPr>
          <w:bCs/>
          <w:b/>
        </w:rPr>
        <w:t xml:space="preserve">Professor</w:t>
      </w:r>
      <w:r>
        <w:t xml:space="preserve"> </w:t>
      </w:r>
      <w:r>
        <w:t xml:space="preserve">in shaping social mobility in Israel. They argue that universities in</w:t>
      </w:r>
      <w:r>
        <w:t xml:space="preserve"> </w:t>
      </w:r>
      <w:r>
        <w:rPr>
          <w:bCs/>
          <w:b/>
        </w:rPr>
        <w:t xml:space="preserve">Israel Tel Aviv</w:t>
      </w:r>
      <w:r>
        <w:t xml:space="preserve"> </w:t>
      </w:r>
      <w:r>
        <w:t xml:space="preserve">play a dual role: they are engines of innovation but also sites of social stratification. The book examines how the academic elite in Tel Aviv interacts with the broader Israeli society. This text is fundamental for an</w:t>
      </w:r>
      <w:r>
        <w:t xml:space="preserve"> </w:t>
      </w:r>
      <w:r>
        <w:rPr>
          <w:bCs/>
          <w:b/>
        </w:rPr>
        <w:t xml:space="preserve">Annotated Bibliography</w:t>
      </w:r>
      <w:r>
        <w:t xml:space="preserve"> </w:t>
      </w:r>
      <w:r>
        <w:t xml:space="preserve">that seeks to understand the social responsibilities and criticisms directed at the academic class in the country’s largest city.</w:t>
      </w:r>
    </w:p>
    <w:bookmarkEnd w:id="22"/>
    <w:bookmarkStart w:id="23" w:name="conclusion"/>
    <w:p>
      <w:pPr>
        <w:pStyle w:val="Heading2"/>
      </w:pPr>
      <w:r>
        <w:t xml:space="preserve">Conclusion</w:t>
      </w:r>
    </w:p>
    <w:p>
      <w:pPr>
        <w:pStyle w:val="FirstParagraph"/>
      </w:pPr>
      <w:r>
        <w:t xml:space="preserve">The collection of resources presented in this</w:t>
      </w:r>
      <w:r>
        <w:t xml:space="preserve"> </w:t>
      </w:r>
      <w:r>
        <w:rPr>
          <w:bCs/>
          <w:b/>
        </w:rPr>
        <w:t xml:space="preserve">Annotated Bibliography</w:t>
      </w:r>
      <w:r>
        <w:t xml:space="preserve"> </w:t>
      </w:r>
      <w:r>
        <w:t xml:space="preserve">illustrates that the role of the</w:t>
      </w:r>
      <w:r>
        <w:t xml:space="preserve"> </w:t>
      </w:r>
      <w:r>
        <w:rPr>
          <w:bCs/>
          <w:b/>
        </w:rPr>
        <w:t xml:space="preserve">Professor</w:t>
      </w:r>
      <w:r>
        <w:t xml:space="preserve"> </w:t>
      </w:r>
      <w:r>
        <w:t xml:space="preserve">in</w:t>
      </w:r>
      <w:r>
        <w:t xml:space="preserve"> </w:t>
      </w:r>
      <w:r>
        <w:rPr>
          <w:bCs/>
          <w:b/>
        </w:rPr>
        <w:t xml:space="preserve">Israel Tel Aviv</w:t>
      </w:r>
      <w:r>
        <w:t xml:space="preserve"> </w:t>
      </w:r>
      <w:r>
        <w:t xml:space="preserve">is far more complex than the traditional model of higher education. It is a role defined by a dynamic interplay between scientific excellence, economic entrepreneurship, political awareness, and social responsibility. The unique environment of Tel Aviv demands that the</w:t>
      </w:r>
      <w:r>
        <w:t xml:space="preserve"> </w:t>
      </w:r>
      <w:r>
        <w:rPr>
          <w:bCs/>
          <w:b/>
        </w:rPr>
        <w:t xml:space="preserve">Professor</w:t>
      </w:r>
      <w:r>
        <w:t xml:space="preserve"> </w:t>
      </w:r>
      <w:r>
        <w:t xml:space="preserve">be not only a scholar but also an innovator, a diplomat, and a resilient professional. These texts collectively provide a robust foundation for further research into the evolving landscape of academia in this pivotal global city.</w:t>
      </w:r>
    </w:p>
    <w:bookmarkEnd w:id="23"/>
    <w:p>
      <w:pPr>
        <w:pStyle w:val="BodyText"/>
      </w:pPr>
      <w:r>
        <w:t xml:space="preserve">© 2023 Academic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Israel Tel Aviv</dc:title>
  <dc:creator/>
  <dc:language>en</dc:language>
  <cp:keywords/>
  <dcterms:created xsi:type="dcterms:W3CDTF">2026-08-07T18:59:29Z</dcterms:created>
  <dcterms:modified xsi:type="dcterms:W3CDTF">2026-08-07T18:59:29Z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