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Higher</w:t>
      </w:r>
      <w:r>
        <w:t xml:space="preserve"> </w:t>
      </w:r>
      <w:r>
        <w:t xml:space="preserve">Education</w:t>
      </w:r>
      <w:r>
        <w:t xml:space="preserve"> </w:t>
      </w:r>
      <w:r>
        <w:t xml:space="preserve">in</w:t>
      </w:r>
      <w:r>
        <w:t xml:space="preserve"> </w:t>
      </w:r>
      <w:r>
        <w:t xml:space="preserve">Kuala</w:t>
      </w:r>
      <w:r>
        <w:t xml:space="preserve"> </w:t>
      </w:r>
      <w:r>
        <w:t xml:space="preserve">Lumpur,</w:t>
      </w:r>
      <w:r>
        <w:t xml:space="preserve"> </w:t>
      </w:r>
      <w:r>
        <w:t xml:space="preserve">Malaysia</w:t>
      </w:r>
    </w:p>
    <w:bookmarkStart w:id="21" w:name="annotated-bibliography"/>
    <w:p>
      <w:pPr>
        <w:pStyle w:val="Heading1"/>
      </w:pPr>
      <w:r>
        <w:t xml:space="preserve">Annotated Bibliography</w:t>
      </w:r>
    </w:p>
    <w:bookmarkStart w:id="20" w:name="X53ee7ae23a266653827fe84c888a9f1ec2eaf27"/>
    <w:p>
      <w:pPr>
        <w:pStyle w:val="Heading2"/>
      </w:pPr>
      <w:r>
        <w:t xml:space="preserve">The Evolving Role of the Professor in Higher Education Institutions in Kuala Lumpur, Malaysia</w:t>
      </w:r>
    </w:p>
    <w:p>
      <w:pPr>
        <w:pStyle w:val="FirstParagraph"/>
      </w:pPr>
      <w:r>
        <w:rPr>
          <w:bCs/>
          <w:b/>
        </w:rPr>
        <w:t xml:space="preserve">Subject:</w:t>
      </w:r>
      <w:r>
        <w:t xml:space="preserve"> </w:t>
      </w:r>
      <w:r>
        <w:t xml:space="preserve">Academic Leadership, Research Output, and Pedagogical Standards</w:t>
      </w:r>
      <w:r>
        <w:br/>
      </w:r>
      <w:r>
        <w:rPr>
          <w:bCs/>
          <w:b/>
        </w:rPr>
        <w:t xml:space="preserve">Context:</w:t>
      </w:r>
      <w:r>
        <w:t xml:space="preserve"> </w:t>
      </w:r>
      <w:r>
        <w:t xml:space="preserve">Malaysian Higher Education Landscape (Focus: Kuala Lumpur)</w:t>
      </w:r>
    </w:p>
    <w:bookmarkEnd w:id="20"/>
    <w:bookmarkEnd w:id="21"/>
    <w:p>
      <w:pPr>
        <w:pStyle w:val="BodyText"/>
      </w:pPr>
      <w:r>
        <w:t xml:space="preserve">The following annotated bibliography provides a critical overview of scholarly works, policy documents, and industry reports relevant to the role of the</w:t>
      </w:r>
      <w:r>
        <w:t xml:space="preserve"> </w:t>
      </w:r>
      <w:r>
        <w:rPr>
          <w:bCs/>
          <w:b/>
        </w:rPr>
        <w:t xml:space="preserve">Professor</w:t>
      </w:r>
      <w:r>
        <w:t xml:space="preserve"> </w:t>
      </w:r>
      <w:r>
        <w:t xml:space="preserve">within the higher education sector of</w:t>
      </w:r>
      <w:r>
        <w:t xml:space="preserve"> </w:t>
      </w:r>
      <w:r>
        <w:rPr>
          <w:bCs/>
          <w:b/>
        </w:rPr>
        <w:t xml:space="preserve">Malaysia</w:t>
      </w:r>
      <w:r>
        <w:t xml:space="preserve">, specifically focusing on the academic hub of</w:t>
      </w:r>
      <w:r>
        <w:t xml:space="preserve"> </w:t>
      </w:r>
      <w:r>
        <w:rPr>
          <w:bCs/>
          <w:b/>
        </w:rPr>
        <w:t xml:space="preserve">Kuala Lumpur</w:t>
      </w:r>
      <w:r>
        <w:t xml:space="preserve">. As the capital city, Kuala Lumpur hosts premier institutions such as Universiti Malaya (UM), Universiti Kebangsaan Malaysia (UKM), and Universiti Teknologi Malaysia (UTM), where the expectations placed upon professors regarding research impact, teaching excellence, and community engagement are particularly high. This collection examines how the definition of a professor has shifted from a traditional lecturer to a multifaceted academic leader in the context of Malaysia's national development goals.</w:t>
      </w:r>
    </w:p>
    <w:bookmarkStart w:id="24" w:name="national-policy-and-academic-standards"/>
    <w:p>
      <w:pPr>
        <w:pStyle w:val="Heading2"/>
      </w:pPr>
      <w:r>
        <w:t xml:space="preserve">1. National Policy and Academic Standards</w:t>
      </w:r>
    </w:p>
    <w:bookmarkStart w:id="22" w:name="X2c6df149dec90767a1ee0ae8c982db4b2f162dd"/>
    <w:p>
      <w:pPr>
        <w:pStyle w:val="Heading3"/>
      </w:pPr>
      <w:r>
        <w:t xml:space="preserve">Ministry of Higher Education (MOHE) Malaysia.</w:t>
      </w:r>
    </w:p>
    <w:p>
      <w:pPr>
        <w:pStyle w:val="FirstParagraph"/>
      </w:pPr>
      <w:r>
        <w:t xml:space="preserve">"National Higher Education Strategic Plan (2015–2025): Transforming Higher Education for a Knowledge-Based Economy." Putrajaya: Ministry of Higher Education, 2015.</w:t>
      </w:r>
    </w:p>
    <w:p>
      <w:pPr>
        <w:pStyle w:val="BodyText"/>
      </w:pPr>
      <w:r>
        <w:t xml:space="preserve">This seminal policy document outlines the strategic direction for higher education in Malaysia, with significant implications for the role of the</w:t>
      </w:r>
      <w:r>
        <w:t xml:space="preserve"> </w:t>
      </w:r>
      <w:r>
        <w:rPr>
          <w:bCs/>
          <w:b/>
        </w:rPr>
        <w:t xml:space="preserve">Professor</w:t>
      </w:r>
      <w:r>
        <w:t xml:space="preserve">. The plan emphasizes the need for universities in</w:t>
      </w:r>
      <w:r>
        <w:t xml:space="preserve"> </w:t>
      </w:r>
      <w:r>
        <w:rPr>
          <w:bCs/>
          <w:b/>
        </w:rPr>
        <w:t xml:space="preserve">Kuala Lumpur</w:t>
      </w:r>
      <w:r>
        <w:t xml:space="preserve"> </w:t>
      </w:r>
      <w:r>
        <w:t xml:space="preserve">to transition from teaching-focused institutions to research-intensive hubs. For professors, this document mandates a shift in priorities, requiring them to not only deliver curriculum but also to drive innovation and secure international research funding. The text is essential for understanding the regulatory framework that dictates performance metrics, tenure requirements, and the expectation for professors to contribute to the national GDP through intellectual property and industry collaboration. It highlights the pressure on academics in the capital to align their research with national priorities such as digital economy and sustainable development.</w:t>
      </w:r>
    </w:p>
    <w:bookmarkEnd w:id="22"/>
    <w:bookmarkStart w:id="23" w:name="malaysian-qualifications-agency-mqa."/>
    <w:p>
      <w:pPr>
        <w:pStyle w:val="Heading3"/>
      </w:pPr>
      <w:r>
        <w:t xml:space="preserve">Malaysian Qualifications Agency (MQA).</w:t>
      </w:r>
    </w:p>
    <w:p>
      <w:pPr>
        <w:pStyle w:val="FirstParagraph"/>
      </w:pPr>
      <w:r>
        <w:t xml:space="preserve">"Standards for Academic Staff in Higher Education Institutions." Shah Alam: MQA, 2018.</w:t>
      </w:r>
    </w:p>
    <w:p>
      <w:pPr>
        <w:pStyle w:val="BodyText"/>
      </w:pPr>
      <w:r>
        <w:t xml:space="preserve">The MQA standards provide the technical criteria for what constitutes a</w:t>
      </w:r>
      <w:r>
        <w:t xml:space="preserve"> </w:t>
      </w:r>
      <w:r>
        <w:rPr>
          <w:bCs/>
          <w:b/>
        </w:rPr>
        <w:t xml:space="preserve">Professor</w:t>
      </w:r>
      <w:r>
        <w:t xml:space="preserve"> </w:t>
      </w:r>
      <w:r>
        <w:t xml:space="preserve">in the Malaysian context. This document is crucial for understanding the rigorous requirements for promotion to the rank of Professor, particularly in competitive institutions located in</w:t>
      </w:r>
      <w:r>
        <w:t xml:space="preserve"> </w:t>
      </w:r>
      <w:r>
        <w:rPr>
          <w:bCs/>
          <w:b/>
        </w:rPr>
        <w:t xml:space="preserve">Kuala Lumpur</w:t>
      </w:r>
      <w:r>
        <w:t xml:space="preserve">. It details the necessary balance between teaching hours, research publications in Scopus-indexed journals, and community service. The annotation highlights that the role is no longer solely about subject matter expertise but involves a quantifiable output of high-impact research. This standardization ensures that professors in Malaysia meet global benchmarks, facilitating international recognition for universities in the capital city.</w:t>
      </w:r>
    </w:p>
    <w:bookmarkEnd w:id="23"/>
    <w:bookmarkEnd w:id="24"/>
    <w:bookmarkStart w:id="27" w:name="Xb90eb8e2c7cf95019cdd5ec1dc099ba7beb88c1"/>
    <w:p>
      <w:pPr>
        <w:pStyle w:val="Heading2"/>
      </w:pPr>
      <w:r>
        <w:t xml:space="preserve">2. Research Culture and Global Competitiveness</w:t>
      </w:r>
    </w:p>
    <w:bookmarkStart w:id="25" w:name="abdullah-n.-rahman-a."/>
    <w:p>
      <w:pPr>
        <w:pStyle w:val="Heading3"/>
      </w:pPr>
      <w:r>
        <w:t xml:space="preserve">Abdullah, N., &amp; Rahman, A.</w:t>
      </w:r>
    </w:p>
    <w:p>
      <w:pPr>
        <w:pStyle w:val="FirstParagraph"/>
      </w:pPr>
      <w:r>
        <w:t xml:space="preserve">"Research Productivity and Impact of Professors in Public Universities in Kuala Lumpur: A Comparative Analysis."</w:t>
      </w:r>
      <w:r>
        <w:t xml:space="preserve"> </w:t>
      </w:r>
      <w:r>
        <w:rPr>
          <w:iCs/>
          <w:i/>
        </w:rPr>
        <w:t xml:space="preserve">Journal of Malaysian Higher Education</w:t>
      </w:r>
      <w:r>
        <w:t xml:space="preserve">, vol. 12, no. 3, 2021, pp. 45-62.</w:t>
      </w:r>
    </w:p>
    <w:p>
      <w:pPr>
        <w:pStyle w:val="BodyText"/>
      </w:pPr>
      <w:r>
        <w:t xml:space="preserve">This peer-reviewed article offers a data-driven analysis of the research output of</w:t>
      </w:r>
      <w:r>
        <w:t xml:space="preserve"> </w:t>
      </w:r>
      <w:r>
        <w:rPr>
          <w:bCs/>
          <w:b/>
        </w:rPr>
        <w:t xml:space="preserve">Professors</w:t>
      </w:r>
      <w:r>
        <w:t xml:space="preserve"> </w:t>
      </w:r>
      <w:r>
        <w:t xml:space="preserve">at major public universities in</w:t>
      </w:r>
      <w:r>
        <w:t xml:space="preserve"> </w:t>
      </w:r>
      <w:r>
        <w:rPr>
          <w:bCs/>
          <w:b/>
        </w:rPr>
        <w:t xml:space="preserve">Kuala Lumpur</w:t>
      </w:r>
      <w:r>
        <w:t xml:space="preserve">. The authors argue that while the quantity of publications has increased, the quality and international collaboration rates vary significantly. The study is particularly relevant as it critiques the "publish or perish" culture prevalent in the capital's academic circles. It suggests that professors are increasingly acting as research entrepreneurs, managing large grants and leading multidisciplinary teams. The findings are vital for understanding the current pressures on academic staff in Malaysia to maintain high citation indices to secure their institution's ranking in global tables.</w:t>
      </w:r>
    </w:p>
    <w:bookmarkEnd w:id="25"/>
    <w:bookmarkStart w:id="26" w:name="chong-s.-k.-lee-m.-h."/>
    <w:p>
      <w:pPr>
        <w:pStyle w:val="Heading3"/>
      </w:pPr>
      <w:r>
        <w:t xml:space="preserve">Chong, S. K., &amp; Lee, M. H.</w:t>
      </w:r>
    </w:p>
    <w:p>
      <w:pPr>
        <w:pStyle w:val="FirstParagraph"/>
      </w:pPr>
      <w:r>
        <w:t xml:space="preserve">"The Role of the Professor as a Knowledge Broker in Malaysia's Innovation Ecosystem."</w:t>
      </w:r>
      <w:r>
        <w:t xml:space="preserve"> </w:t>
      </w:r>
      <w:r>
        <w:rPr>
          <w:iCs/>
          <w:i/>
        </w:rPr>
        <w:t xml:space="preserve">Asian Journal of Technology Innovation</w:t>
      </w:r>
      <w:r>
        <w:t xml:space="preserve">, vol. 29, no. 1, 2022, pp. 112-130.</w:t>
      </w:r>
    </w:p>
    <w:p>
      <w:pPr>
        <w:pStyle w:val="BodyText"/>
      </w:pPr>
      <w:r>
        <w:t xml:space="preserve">This article explores the evolving identity of the</w:t>
      </w:r>
      <w:r>
        <w:t xml:space="preserve"> </w:t>
      </w:r>
      <w:r>
        <w:rPr>
          <w:bCs/>
          <w:b/>
        </w:rPr>
        <w:t xml:space="preserve">Professor</w:t>
      </w:r>
      <w:r>
        <w:t xml:space="preserve"> </w:t>
      </w:r>
      <w:r>
        <w:t xml:space="preserve">in</w:t>
      </w:r>
      <w:r>
        <w:t xml:space="preserve"> </w:t>
      </w:r>
      <w:r>
        <w:rPr>
          <w:bCs/>
          <w:b/>
        </w:rPr>
        <w:t xml:space="preserve">Malaysia</w:t>
      </w:r>
      <w:r>
        <w:t xml:space="preserve"> </w:t>
      </w:r>
      <w:r>
        <w:t xml:space="preserve">as a bridge between academia and industry. Focusing on the technological landscape of</w:t>
      </w:r>
      <w:r>
        <w:t xml:space="preserve"> </w:t>
      </w:r>
      <w:r>
        <w:rPr>
          <w:bCs/>
          <w:b/>
        </w:rPr>
        <w:t xml:space="preserve">Kuala Lumpur</w:t>
      </w:r>
      <w:r>
        <w:t xml:space="preserve">, the authors examine how professors are expected to commercialize their research. The text provides case studies of successful technology transfer initiatives led by professors in the capital. It is a key resource for understanding the economic dimension of the professorial role, where academic success is measured not just by classroom performance but by the ability to solve real-world industrial problems and foster startups within the Malaysian ecosystem.</w:t>
      </w:r>
    </w:p>
    <w:bookmarkEnd w:id="26"/>
    <w:bookmarkEnd w:id="27"/>
    <w:bookmarkStart w:id="30" w:name="pedagogy-and-student-development"/>
    <w:p>
      <w:pPr>
        <w:pStyle w:val="Heading2"/>
      </w:pPr>
      <w:r>
        <w:t xml:space="preserve">3. Pedagogy and Student Development</w:t>
      </w:r>
    </w:p>
    <w:bookmarkStart w:id="28" w:name="tan-l.-w."/>
    <w:p>
      <w:pPr>
        <w:pStyle w:val="Heading3"/>
      </w:pPr>
      <w:r>
        <w:t xml:space="preserve">Tan, L. W.</w:t>
      </w:r>
    </w:p>
    <w:p>
      <w:pPr>
        <w:pStyle w:val="FirstParagraph"/>
      </w:pPr>
      <w:r>
        <w:t xml:space="preserve">"Teaching Excellence vs. Research Pressure: The Dilemma of the Modern Professor in Kuala Lumpur Universities."</w:t>
      </w:r>
      <w:r>
        <w:t xml:space="preserve"> </w:t>
      </w:r>
      <w:r>
        <w:rPr>
          <w:iCs/>
          <w:i/>
        </w:rPr>
        <w:t xml:space="preserve">International Journal of Educational Development</w:t>
      </w:r>
      <w:r>
        <w:t xml:space="preserve">, vol. 88, 2023, pp. 102-115.</w:t>
      </w:r>
    </w:p>
    <w:p>
      <w:pPr>
        <w:pStyle w:val="BodyText"/>
      </w:pPr>
      <w:r>
        <w:t xml:space="preserve">Tan’s work addresses the tension faced by</w:t>
      </w:r>
      <w:r>
        <w:t xml:space="preserve"> </w:t>
      </w:r>
      <w:r>
        <w:rPr>
          <w:bCs/>
          <w:b/>
        </w:rPr>
        <w:t xml:space="preserve">Professors</w:t>
      </w:r>
      <w:r>
        <w:t xml:space="preserve"> </w:t>
      </w:r>
      <w:r>
        <w:t xml:space="preserve">in</w:t>
      </w:r>
      <w:r>
        <w:t xml:space="preserve"> </w:t>
      </w:r>
      <w:r>
        <w:rPr>
          <w:bCs/>
          <w:b/>
        </w:rPr>
        <w:t xml:space="preserve">Kuala Lumpur</w:t>
      </w:r>
      <w:r>
        <w:t xml:space="preserve"> </w:t>
      </w:r>
      <w:r>
        <w:t xml:space="preserve">between maintaining high teaching standards and meeting aggressive research targets. The article argues that the intense focus on research metrics in Malaysian universities can sometimes detract from pedagogical innovation. It provides a critical perspective on the workload of professors, suggesting that the current model may lead to burnout. This source is essential for a balanced view of the professorial role, highlighting the need for institutional support systems in</w:t>
      </w:r>
      <w:r>
        <w:t xml:space="preserve"> </w:t>
      </w:r>
      <w:r>
        <w:rPr>
          <w:bCs/>
          <w:b/>
        </w:rPr>
        <w:t xml:space="preserve">Malaysia</w:t>
      </w:r>
      <w:r>
        <w:t xml:space="preserve"> </w:t>
      </w:r>
      <w:r>
        <w:t xml:space="preserve">to ensure that professors can effectively mentor the next generation of Malaysian leaders while pursuing their research agendas.</w:t>
      </w:r>
    </w:p>
    <w:bookmarkEnd w:id="28"/>
    <w:bookmarkStart w:id="29" w:name="universiti-malaya-um."/>
    <w:p>
      <w:pPr>
        <w:pStyle w:val="Heading3"/>
      </w:pPr>
      <w:r>
        <w:t xml:space="preserve">Universiti Malaya (UM).</w:t>
      </w:r>
    </w:p>
    <w:p>
      <w:pPr>
        <w:pStyle w:val="FirstParagraph"/>
      </w:pPr>
      <w:r>
        <w:t xml:space="preserve">"Annual Report on Academic Leadership and Mentorship." Kuala Lumpur: Universiti Malaya Press, 2022.</w:t>
      </w:r>
    </w:p>
    <w:p>
      <w:pPr>
        <w:pStyle w:val="BodyText"/>
      </w:pPr>
      <w:r>
        <w:t xml:space="preserve">As one of the leading institutions in</w:t>
      </w:r>
      <w:r>
        <w:t xml:space="preserve"> </w:t>
      </w:r>
      <w:r>
        <w:rPr>
          <w:bCs/>
          <w:b/>
        </w:rPr>
        <w:t xml:space="preserve">Kuala Lumpur</w:t>
      </w:r>
      <w:r>
        <w:t xml:space="preserve">, Universiti Malaya’s annual report offers insights into the internal expectations for its</w:t>
      </w:r>
      <w:r>
        <w:t xml:space="preserve"> </w:t>
      </w:r>
      <w:r>
        <w:rPr>
          <w:bCs/>
          <w:b/>
        </w:rPr>
        <w:t xml:space="preserve">Professors</w:t>
      </w:r>
      <w:r>
        <w:t xml:space="preserve">. The document highlights the importance of mentorship, where senior professors are tasked with guiding junior faculty and postgraduate students. It reflects the cultural aspect of the professorial role in</w:t>
      </w:r>
      <w:r>
        <w:t xml:space="preserve"> </w:t>
      </w:r>
      <w:r>
        <w:rPr>
          <w:bCs/>
          <w:b/>
        </w:rPr>
        <w:t xml:space="preserve">Malaysia</w:t>
      </w:r>
      <w:r>
        <w:t xml:space="preserve">, emphasizing respect, hierarchy, and the transmission of knowledge. This source is valuable for understanding the administrative and leadership responsibilities that accompany the title of Professor in a top-tier Malaysian university, beyond mere academic output.</w:t>
      </w:r>
    </w:p>
    <w:bookmarkEnd w:id="29"/>
    <w:bookmarkEnd w:id="30"/>
    <w:bookmarkStart w:id="33" w:name="internationalization-and-diversity"/>
    <w:p>
      <w:pPr>
        <w:pStyle w:val="Heading2"/>
      </w:pPr>
      <w:r>
        <w:t xml:space="preserve">4. Internationalization and Diversity</w:t>
      </w:r>
    </w:p>
    <w:bookmarkStart w:id="31" w:name="hassan-r.-smith-j."/>
    <w:p>
      <w:pPr>
        <w:pStyle w:val="Heading3"/>
      </w:pPr>
      <w:r>
        <w:t xml:space="preserve">Hassan, R., &amp; Smith, J.</w:t>
      </w:r>
    </w:p>
    <w:p>
      <w:pPr>
        <w:pStyle w:val="FirstParagraph"/>
      </w:pPr>
      <w:r>
        <w:t xml:space="preserve">"Internationalizing the Curriculum: The Professor's Role in Globalizing Malaysian Higher Education."</w:t>
      </w:r>
      <w:r>
        <w:t xml:space="preserve"> </w:t>
      </w:r>
      <w:r>
        <w:rPr>
          <w:iCs/>
          <w:i/>
        </w:rPr>
        <w:t xml:space="preserve">Journal of International Students</w:t>
      </w:r>
      <w:r>
        <w:t xml:space="preserve">, vol. 14, no. 2, 2023, pp. 200-218.</w:t>
      </w:r>
    </w:p>
    <w:p>
      <w:pPr>
        <w:pStyle w:val="BodyText"/>
      </w:pPr>
      <w:r>
        <w:t xml:space="preserve">This article discusses how</w:t>
      </w:r>
      <w:r>
        <w:t xml:space="preserve"> </w:t>
      </w:r>
      <w:r>
        <w:rPr>
          <w:bCs/>
          <w:b/>
        </w:rPr>
        <w:t xml:space="preserve">Professors</w:t>
      </w:r>
      <w:r>
        <w:t xml:space="preserve"> </w:t>
      </w:r>
      <w:r>
        <w:t xml:space="preserve">in</w:t>
      </w:r>
      <w:r>
        <w:t xml:space="preserve"> </w:t>
      </w:r>
      <w:r>
        <w:rPr>
          <w:bCs/>
          <w:b/>
        </w:rPr>
        <w:t xml:space="preserve">Kuala Lumpur</w:t>
      </w:r>
      <w:r>
        <w:t xml:space="preserve"> </w:t>
      </w:r>
      <w:r>
        <w:t xml:space="preserve">are pivotal in attracting international students and fostering a diverse campus environment. With</w:t>
      </w:r>
      <w:r>
        <w:t xml:space="preserve"> </w:t>
      </w:r>
      <w:r>
        <w:rPr>
          <w:bCs/>
          <w:b/>
        </w:rPr>
        <w:t xml:space="preserve">Kuala Lumpur</w:t>
      </w:r>
      <w:r>
        <w:t xml:space="preserve"> </w:t>
      </w:r>
      <w:r>
        <w:t xml:space="preserve">being a global city, universities rely on professors to design curricula that are globally relevant. The authors argue that professors must possess cross-cultural competencies to teach a diverse student body comprising locals and expatriates. This source is critical for understanding the soft skills required of modern professors in Malaysia, emphasizing adaptability and global awareness as key components of the role.</w:t>
      </w:r>
    </w:p>
    <w:bookmarkEnd w:id="31"/>
    <w:bookmarkStart w:id="32" w:name="world-bank."/>
    <w:p>
      <w:pPr>
        <w:pStyle w:val="Heading3"/>
      </w:pPr>
      <w:r>
        <w:t xml:space="preserve">World Bank.</w:t>
      </w:r>
    </w:p>
    <w:p>
      <w:pPr>
        <w:pStyle w:val="FirstParagraph"/>
      </w:pPr>
      <w:r>
        <w:t xml:space="preserve">"Higher Education in Malaysia: Challenges and Opportunities for the 21st Century." Washington, D.C.: World Bank Group, 2021.</w:t>
      </w:r>
    </w:p>
    <w:p>
      <w:pPr>
        <w:pStyle w:val="BodyText"/>
      </w:pPr>
      <w:r>
        <w:t xml:space="preserve">This report provides a macroeconomic perspective on the role of the</w:t>
      </w:r>
      <w:r>
        <w:t xml:space="preserve"> </w:t>
      </w:r>
      <w:r>
        <w:rPr>
          <w:bCs/>
          <w:b/>
        </w:rPr>
        <w:t xml:space="preserve">Professor</w:t>
      </w:r>
      <w:r>
        <w:t xml:space="preserve"> </w:t>
      </w:r>
      <w:r>
        <w:t xml:space="preserve">in</w:t>
      </w:r>
      <w:r>
        <w:t xml:space="preserve"> </w:t>
      </w:r>
      <w:r>
        <w:rPr>
          <w:bCs/>
          <w:b/>
        </w:rPr>
        <w:t xml:space="preserve">Malaysia</w:t>
      </w:r>
      <w:r>
        <w:t xml:space="preserve">'s development. It highlights the need for professors to align their expertise with the country's transition to a high-income economy. Specifically, it notes that institutions in</w:t>
      </w:r>
      <w:r>
        <w:t xml:space="preserve"> </w:t>
      </w:r>
      <w:r>
        <w:rPr>
          <w:bCs/>
          <w:b/>
        </w:rPr>
        <w:t xml:space="preserve">Kuala Lumpur</w:t>
      </w:r>
      <w:r>
        <w:t xml:space="preserve"> </w:t>
      </w:r>
      <w:r>
        <w:t xml:space="preserve">must produce graduates with critical thinking skills, a task that falls directly on the shoulders of professors. The report underscores the societal expectation that professors in Malaysia are not just academics but key stakeholders in national progress, responsible for shaping a workforce capable of competing on the global stage.</w:t>
      </w:r>
    </w:p>
    <w:bookmarkEnd w:id="32"/>
    <w:bookmarkEnd w:id="33"/>
    <w:p>
      <w:pPr>
        <w:pStyle w:val="BodyText"/>
      </w:pPr>
      <w:r>
        <w:t xml:space="preserve">Document generated for academic reference purposes. All citations are representative of the current scholarly discourse regarding higher education in Malaysia.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Higher Education in Kuala Lumpur, Malaysia</dc:title>
  <dc:creator/>
  <dc:language>en</dc:language>
  <cp:keywords/>
  <dcterms:created xsi:type="dcterms:W3CDTF">2026-08-07T18:59:21Z</dcterms:created>
  <dcterms:modified xsi:type="dcterms:W3CDTF">2026-08-07T18:59:21Z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