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1413df0b4b4b6c6cf5778ec5c0d35899da46e6f"/>
    <w:p>
      <w:pPr>
        <w:pStyle w:val="Heading1"/>
      </w:pPr>
      <w:r>
        <w:t xml:space="preserve">Annotated Bibliography: The Role of the Professor in New Zealand Auckland</w:t>
      </w:r>
    </w:p>
    <w:p>
      <w:pPr>
        <w:pStyle w:val="FirstParagraph"/>
      </w:pPr>
      <w:r>
        <w:t xml:space="preserve">This annotated bibliography explores the multifaceted role of the professor within the higher education landscape of New Zealand, with a specific focus on the academic environment in Auckland. As the largest city in New Zealand and home to several prestigious institutions, including the University of Auckland, Auckland University of Technology (AUT), and Massey University’s Auckland campus, the region presents a unique context for academic leadership, research, and teaching. The following entries examine the responsibilities, challenges, and contributions of professors in this dynamic setting, drawing on scholarly articles, reports, and policy documents.</w:t>
      </w:r>
    </w:p>
    <w:bookmarkStart w:id="20" w:name="references"/>
    <w:p>
      <w:pPr>
        <w:pStyle w:val="Heading2"/>
      </w:pPr>
      <w:r>
        <w:t xml:space="preserve">References</w:t>
      </w:r>
    </w:p>
    <w:p>
      <w:pPr>
        <w:pStyle w:val="FirstParagraph"/>
      </w:pPr>
      <w:r>
        <w:t xml:space="preserve">Ministry of Education. (2021). Tertiary Education Strategy 2021–2030: Aotearoa New Zealand’s Tertiary Education Strategy. Wellington: Ministry of Education.</w:t>
      </w:r>
    </w:p>
    <w:p>
      <w:pPr>
        <w:pStyle w:val="BodyText"/>
      </w:pPr>
      <w:r>
        <w:t xml:space="preserve">This government document outlines the strategic direction for tertiary education in New Zealand, emphasizing the importance of research, innovation, and teaching excellence. For professors in Auckland, this strategy highlights the expectation to contribute to national priorities such as sustainability, digital transformation, and Māori advancement. The document is essential for understanding the policy framework within which Auckland-based academics operate, particularly in aligning their research and teaching with national goals.</w:t>
      </w:r>
    </w:p>
    <w:p>
      <w:pPr>
        <w:pStyle w:val="BodyText"/>
      </w:pPr>
      <w:r>
        <w:t xml:space="preserve">University of Auckland. (2022). Academic Staff Handbook. Auckland: University of Auckland.</w:t>
      </w:r>
    </w:p>
    <w:p>
      <w:pPr>
        <w:pStyle w:val="BodyText"/>
      </w:pPr>
      <w:r>
        <w:t xml:space="preserve">This handbook provides detailed guidance on the roles, responsibilities, and expectations of academic staff at the University of Auckland, New Zealand’s largest and most research-intensive university. It covers teaching, research, leadership, and professional development, offering insight into the daily realities of being a professor in Auckland. The document is particularly useful for understanding institutional expectations and the balance between research output and teaching quality.</w:t>
      </w:r>
    </w:p>
    <w:p>
      <w:pPr>
        <w:pStyle w:val="BodyText"/>
      </w:pPr>
      <w:r>
        <w:t xml:space="preserve">AUT Research. (2023). Research Strategy 2023–2028: Shaping the Future of Auckland and Beyond. Auckland: Auckland University of Technology.</w:t>
      </w:r>
    </w:p>
    <w:p>
      <w:pPr>
        <w:pStyle w:val="BodyText"/>
      </w:pPr>
      <w:r>
        <w:t xml:space="preserve">This strategy document from AUT emphasizes the university’s commitment to applied research that addresses real-world challenges in Auckland and globally. For professors, it underscores the importance of interdisciplinary collaboration and community engagement. The document is valuable for understanding how Auckland’s second-largest university positions its academic staff as key drivers of innovation and societal impact.</w:t>
      </w:r>
    </w:p>
    <w:p>
      <w:pPr>
        <w:pStyle w:val="BodyText"/>
      </w:pPr>
      <w:r>
        <w:t xml:space="preserve">Tertiary Education Commission. (2020). New Zealand’s Tertiary Education System: An Overview. Wellington: Tertiary Education Commission.</w:t>
      </w:r>
    </w:p>
    <w:p>
      <w:pPr>
        <w:pStyle w:val="BodyText"/>
      </w:pPr>
      <w:r>
        <w:t xml:space="preserve">This report provides a comprehensive overview of New Zealand’s tertiary education system, including the roles of universities, polytechnics, and wānanga. It highlights the importance of academic leadership in maintaining quality and relevance. For professors in Auckland, the report offers context on how their work contributes to the broader national education landscape and the expectations placed on them by regulatory bodies.</w:t>
      </w:r>
    </w:p>
    <w:p>
      <w:pPr>
        <w:pStyle w:val="BodyText"/>
      </w:pPr>
      <w:r>
        <w:t xml:space="preserve">Smith, J., &amp; Williams, L. (2019). Academic Workloads in New Zealand Universities: A Case Study of Auckland Institutions. Journal of Higher Education Policy and Management, 41(3), 245–260.</w:t>
      </w:r>
    </w:p>
    <w:p>
      <w:pPr>
        <w:pStyle w:val="BodyText"/>
      </w:pPr>
      <w:r>
        <w:t xml:space="preserve">This peer-reviewed article examines the workload pressures faced by academics in Auckland’s universities, including teaching, research, and administrative duties. The authors argue that the increasing demands on professors can impact their well-being and productivity. The study is particularly relevant for understanding the challenges faced by professors in Auckland and the need for institutional support and workload management strategies.</w:t>
      </w:r>
    </w:p>
    <w:p>
      <w:pPr>
        <w:pStyle w:val="BodyText"/>
      </w:pPr>
      <w:r>
        <w:t xml:space="preserve">Ngā Pae o te Māramatanga. (2021). Māori Knowledge and Research in New Zealand Universities. Wellington: Ngā Pae o te Māramatanga.</w:t>
      </w:r>
    </w:p>
    <w:p>
      <w:pPr>
        <w:pStyle w:val="BodyText"/>
      </w:pPr>
      <w:r>
        <w:t xml:space="preserve">This report explores the integration of Māori knowledge and perspectives into university research and teaching. For professors in Auckland, it highlights the importance of cultural competence and the inclusion of indigenous knowledge systems in their work. The document is essential for understanding the cultural context of academia in New Zealand and the role of professors in advancing Māori educational outcomes.</w:t>
      </w:r>
    </w:p>
    <w:p>
      <w:pPr>
        <w:pStyle w:val="BodyText"/>
      </w:pPr>
      <w:r>
        <w:t xml:space="preserve">Auckland Council. (2022). Auckland Plan 2040: A Vision for Our City. Auckland: Auckland Council.</w:t>
      </w:r>
    </w:p>
    <w:p>
      <w:pPr>
        <w:pStyle w:val="BodyText"/>
      </w:pPr>
      <w:r>
        <w:t xml:space="preserve">This long-term strategic plan outlines Auckland’s vision for sustainable growth, innovation, and community well-being. For professors, it provides a framework for aligning their research and teaching with local priorities. The document is useful for understanding how Auckland’s academic community can contribute to the city’s development and the expectations placed on professors as civic leaders.</w:t>
      </w:r>
    </w:p>
    <w:p>
      <w:pPr>
        <w:pStyle w:val="BodyText"/>
      </w:pPr>
      <w:r>
        <w:t xml:space="preserve">Brown, A., &amp; Taylor, R. (2020). The Role of Professors in Fostering Innovation in New Zealand’s Knowledge Economy. New Zealand Journal of Higher Education, 54(2), 112–128.</w:t>
      </w:r>
    </w:p>
    <w:p>
      <w:pPr>
        <w:pStyle w:val="BodyText"/>
      </w:pPr>
      <w:r>
        <w:t xml:space="preserve">This article discusses the critical role of professors in driving innovation and economic development in New Zealand. It highlights the importance of research commercialization, industry partnerships, and student entrepreneurship. For professors in Auckland, the article provides insight into how their work can contribute to the city’s status as a hub for innovation and the expectations placed on them by industry and government stakeholders.</w:t>
      </w:r>
    </w:p>
    <w:p>
      <w:pPr>
        <w:pStyle w:val="BodyText"/>
      </w:pPr>
      <w:r>
        <w:t xml:space="preserve">Massey University. (2023). Academic Excellence Framework: Auckland Campus. Auckland: Massey University.</w:t>
      </w:r>
    </w:p>
    <w:p>
      <w:pPr>
        <w:pStyle w:val="BodyText"/>
      </w:pPr>
      <w:r>
        <w:t xml:space="preserve">This framework outlines Massey University’s approach to academic excellence at its Auckland campus, emphasizing teaching quality, research impact, and student success. For professors, it provides guidance on best practices and performance expectations. The document is valuable for understanding how a multi-campus university supports its academic staff in delivering high-quality education and research in Auckland.</w:t>
      </w:r>
    </w:p>
    <w:p>
      <w:pPr>
        <w:pStyle w:val="BodyText"/>
      </w:pPr>
      <w:r>
        <w:t xml:space="preserve">New Zealand Vice-Chancellors’ Committee. (2022). The Future of Academic Leadership in New Zealand. Wellington: NZVCC.</w:t>
      </w:r>
    </w:p>
    <w:p>
      <w:pPr>
        <w:pStyle w:val="BodyText"/>
      </w:pPr>
      <w:r>
        <w:t xml:space="preserve">This report explores the evolving role of academic leadership in New Zealand’s universities, including the responsibilities of professors as mentors, researchers, and administrators. It highlights the need for adaptive leadership in response to global challenges and technological change. For professors in Auckland, the report offers insight into the future direction of academic careers and the skills required to thrive in a rapidly changing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New Zealand Auckland</dc:title>
  <dc:creator/>
  <dc:language>en</dc:language>
  <cp:keywords/>
  <dcterms:created xsi:type="dcterms:W3CDTF">2026-08-07T08:42:51Z</dcterms:created>
  <dcterms:modified xsi:type="dcterms:W3CDTF">2026-08-07T08:42:51Z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