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Barcelona</w:t>
      </w:r>
    </w:p>
    <w:bookmarkStart w:id="22" w:name="X52209df4f7907d5439714a5269bed851af9c3d7"/>
    <w:p>
      <w:pPr>
        <w:pStyle w:val="Heading1"/>
      </w:pPr>
      <w:r>
        <w:t xml:space="preserve">Annotated Bibliography: The Role and Perception of the Professor in Spain Barcelona</w:t>
      </w:r>
    </w:p>
    <w:p>
      <w:pPr>
        <w:pStyle w:val="FirstParagraph"/>
      </w:pPr>
      <w:r>
        <w:t xml:space="preserve">This annotated bibliography compiles key academic and journalistic sources that explore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Spain Barcelona</w:t>
      </w:r>
      <w:r>
        <w:t xml:space="preserve">. The collection addresses pedagogical challenges, the impact of the Bologna Process, the unique linguistic environment of Catalonia, and the evolving relationship between academia and the vibrant urban culture of Barcelona.</w:t>
      </w:r>
    </w:p>
    <w:bookmarkStart w:id="20" w:name="introduction"/>
    <w:p>
      <w:pPr>
        <w:pStyle w:val="Heading2"/>
      </w:pPr>
      <w:r>
        <w:t xml:space="preserve">Introduction</w:t>
      </w:r>
    </w:p>
    <w:p>
      <w:pPr>
        <w:pStyle w:val="FirstParagraph"/>
      </w:pPr>
      <w:r>
        <w:t xml:space="preserve">Barcelona is not merely a geographical location but a cultural and academic hub where the traditional authority of the</w:t>
      </w:r>
      <w:r>
        <w:t xml:space="preserve"> </w:t>
      </w:r>
      <w:r>
        <w:rPr>
          <w:bCs/>
          <w:b/>
        </w:rPr>
        <w:t xml:space="preserve">professor</w:t>
      </w:r>
      <w:r>
        <w:t xml:space="preserve"> </w:t>
      </w:r>
      <w:r>
        <w:t xml:space="preserve">intersects with modern European educational standards. The following entries provide a comprehensive overview of how teaching is conducted, perceived, and regulated in this specific context.</w:t>
      </w:r>
    </w:p>
    <w:p>
      <w:pPr>
        <w:pStyle w:val="BodyText"/>
      </w:pPr>
      <w:r>
        <w:t xml:space="preserve">García, M., &amp; López, J. (2021).</w:t>
      </w:r>
      <w:r>
        <w:t xml:space="preserve"> </w:t>
      </w:r>
      <w:r>
        <w:rPr>
          <w:iCs/>
          <w:i/>
        </w:rPr>
        <w:t xml:space="preserve">The Bologna Process in Catalonia: Transforming the University Professor.</w:t>
      </w:r>
      <w:r>
        <w:t xml:space="preserve"> </w:t>
      </w:r>
      <w:r>
        <w:t xml:space="preserve">Journal of European Higher Education, 11(2), 145-160.</w:t>
      </w:r>
    </w:p>
    <w:p>
      <w:pPr>
        <w:pStyle w:val="BodyText"/>
      </w:pPr>
      <w:r>
        <w:t xml:space="preserve">This article examines the structural changes imposed on university faculty in</w:t>
      </w:r>
      <w:r>
        <w:t xml:space="preserve"> </w:t>
      </w:r>
      <w:r>
        <w:rPr>
          <w:bCs/>
          <w:b/>
        </w:rPr>
        <w:t xml:space="preserve">Spain Barcelona</w:t>
      </w:r>
      <w:r>
        <w:t xml:space="preserve"> </w:t>
      </w:r>
      <w:r>
        <w:t xml:space="preserve">following the implementation of the European Higher Education Area (EHEA). It details the shift from lecture-based instruction to student-centered learning methodologies. The authors argue that the</w:t>
      </w:r>
      <w:r>
        <w:t xml:space="preserve"> </w:t>
      </w:r>
      <w:r>
        <w:rPr>
          <w:bCs/>
          <w:b/>
        </w:rPr>
        <w:t xml:space="preserve">professor</w:t>
      </w:r>
      <w:r>
        <w:t xml:space="preserve"> </w:t>
      </w:r>
      <w:r>
        <w:t xml:space="preserve">in Barcelona has had to rapidly adapt from being a sole knowledge transmitter to a facilitator of learning, a transition that has been met with both enthusiasm and resistance among senior faculty.</w:t>
      </w:r>
    </w:p>
    <w:p>
      <w:pPr>
        <w:pStyle w:val="BodyText"/>
      </w:pPr>
      <w:r>
        <w:t xml:space="preserve">The study is highly credible, utilizing quantitative data from the University of Barcelona and Pompeu Fabra University. It offers a balanced view of the administrative pressures faced by educators.</w:t>
      </w:r>
    </w:p>
    <w:p>
      <w:pPr>
        <w:pStyle w:val="BodyText"/>
      </w:pPr>
      <w:r>
        <w:t xml:space="preserve">Essential for understanding the modern professional requirements of a</w:t>
      </w:r>
      <w:r>
        <w:t xml:space="preserve"> </w:t>
      </w:r>
      <w:r>
        <w:rPr>
          <w:bCs/>
          <w:b/>
        </w:rPr>
        <w:t xml:space="preserve">professor</w:t>
      </w:r>
      <w:r>
        <w:t xml:space="preserve"> </w:t>
      </w:r>
      <w:r>
        <w:t xml:space="preserve">in</w:t>
      </w:r>
      <w:r>
        <w:t xml:space="preserve"> </w:t>
      </w:r>
      <w:r>
        <w:rPr>
          <w:bCs/>
          <w:b/>
        </w:rPr>
        <w:t xml:space="preserve">Spain Barcelona</w:t>
      </w:r>
      <w:r>
        <w:t xml:space="preserve">, highlighting the tension between traditional academic culture and European standardization.</w:t>
      </w:r>
    </w:p>
    <w:p>
      <w:pPr>
        <w:pStyle w:val="BodyText"/>
      </w:pPr>
      <w:r>
        <w:t xml:space="preserve">Martínez, A. (2019).</w:t>
      </w:r>
      <w:r>
        <w:t xml:space="preserve"> </w:t>
      </w:r>
      <w:r>
        <w:rPr>
          <w:iCs/>
          <w:i/>
        </w:rPr>
        <w:t xml:space="preserve">Linguistic Identity and Academic Authority: Teaching in a Bilingual Context.</w:t>
      </w:r>
      <w:r>
        <w:t xml:space="preserve"> </w:t>
      </w:r>
      <w:r>
        <w:t xml:space="preserve">Catalan Journal of Linguistics, 18(1), 33-50.</w:t>
      </w:r>
    </w:p>
    <w:p>
      <w:pPr>
        <w:pStyle w:val="BodyText"/>
      </w:pPr>
      <w:r>
        <w:t xml:space="preserve">This paper explores the complex linguistic dynamics faced by the</w:t>
      </w:r>
      <w:r>
        <w:t xml:space="preserve"> </w:t>
      </w:r>
      <w:r>
        <w:rPr>
          <w:bCs/>
          <w:b/>
        </w:rPr>
        <w:t xml:space="preserve">professor</w:t>
      </w:r>
      <w:r>
        <w:t xml:space="preserve"> </w:t>
      </w:r>
      <w:r>
        <w:t xml:space="preserve">in</w:t>
      </w:r>
      <w:r>
        <w:t xml:space="preserve"> </w:t>
      </w:r>
      <w:r>
        <w:rPr>
          <w:bCs/>
          <w:b/>
        </w:rPr>
        <w:t xml:space="preserve">Spain Barcelona</w:t>
      </w:r>
      <w:r>
        <w:t xml:space="preserve">. It analyzes how the coexistence of Catalan and Spanish affects classroom dynamics and student engagement. The author suggests that a</w:t>
      </w:r>
      <w:r>
        <w:t xml:space="preserve"> </w:t>
      </w:r>
      <w:r>
        <w:rPr>
          <w:bCs/>
          <w:b/>
        </w:rPr>
        <w:t xml:space="preserve">professor</w:t>
      </w:r>
      <w:r>
        <w:t xml:space="preserve">'s choice of language can significantly influence their perceived authority and accessibility, particularly in a city as cosmopolitan as Barcelona.</w:t>
      </w:r>
    </w:p>
    <w:p>
      <w:pPr>
        <w:pStyle w:val="BodyText"/>
      </w:pPr>
      <w:r>
        <w:t xml:space="preserve">A strong qualitative study based on interviews with faculty members. It provides deep insight into the sociolinguistic nuances that are unique to the region.</w:t>
      </w:r>
    </w:p>
    <w:p>
      <w:pPr>
        <w:pStyle w:val="BodyText"/>
      </w:pPr>
      <w:r>
        <w:t xml:space="preserve">Critical for any discussion regarding the</w:t>
      </w:r>
      <w:r>
        <w:t xml:space="preserve"> </w:t>
      </w:r>
      <w:r>
        <w:rPr>
          <w:bCs/>
          <w:b/>
        </w:rPr>
        <w:t xml:space="preserve">professor</w:t>
      </w:r>
      <w:r>
        <w:t xml:space="preserve"> </w:t>
      </w:r>
      <w:r>
        <w:t xml:space="preserve">in</w:t>
      </w:r>
      <w:r>
        <w:t xml:space="preserve"> </w:t>
      </w:r>
      <w:r>
        <w:rPr>
          <w:bCs/>
          <w:b/>
        </w:rPr>
        <w:t xml:space="preserve">Spain Barcelona</w:t>
      </w:r>
      <w:r>
        <w:t xml:space="preserve">, as language policy is a defining feature of the local academic environment.</w:t>
      </w:r>
    </w:p>
    <w:p>
      <w:pPr>
        <w:pStyle w:val="BodyText"/>
      </w:pPr>
      <w:r>
        <w:t xml:space="preserve">Solé, R. (2020).</w:t>
      </w:r>
      <w:r>
        <w:t xml:space="preserve"> </w:t>
      </w:r>
      <w:r>
        <w:rPr>
          <w:iCs/>
          <w:i/>
        </w:rPr>
        <w:t xml:space="preserve">Research vs. Teaching: The Dual Burden of the Barcelona Academic.</w:t>
      </w:r>
      <w:r>
        <w:t xml:space="preserve"> </w:t>
      </w:r>
      <w:r>
        <w:t xml:space="preserve">Higher Education Policy, 33(4), 67-82.</w:t>
      </w:r>
    </w:p>
    <w:p>
      <w:pPr>
        <w:pStyle w:val="BodyText"/>
      </w:pPr>
      <w:r>
        <w:t xml:space="preserve">Solé investigates the "publish or perish" culture prevalent in</w:t>
      </w:r>
      <w:r>
        <w:t xml:space="preserve"> </w:t>
      </w:r>
      <w:r>
        <w:rPr>
          <w:bCs/>
          <w:b/>
        </w:rPr>
        <w:t xml:space="preserve">Spain Barcelona</w:t>
      </w:r>
      <w:r>
        <w:t xml:space="preserve">'s top universities. The article highlights how the pressure to secure research funding often detracts from the time and energy a</w:t>
      </w:r>
      <w:r>
        <w:t xml:space="preserve"> </w:t>
      </w:r>
      <w:r>
        <w:rPr>
          <w:bCs/>
          <w:b/>
        </w:rPr>
        <w:t xml:space="preserve">professor</w:t>
      </w:r>
      <w:r>
        <w:t xml:space="preserve"> </w:t>
      </w:r>
      <w:r>
        <w:t xml:space="preserve">can dedicate to teaching. It argues that this imbalance is particularly acute in Barcelona due to the high concentration of research-intensive institutions competing for global rankings.</w:t>
      </w:r>
    </w:p>
    <w:p>
      <w:pPr>
        <w:pStyle w:val="BodyText"/>
      </w:pPr>
      <w:r>
        <w:t xml:space="preserve">The methodology is sound, combining statistical analysis of publication rates with faculty surveys. It effectively illustrates the stressors inherent in the modern academic profession in this region.</w:t>
      </w:r>
    </w:p>
    <w:p>
      <w:pPr>
        <w:pStyle w:val="BodyText"/>
      </w:pPr>
      <w:r>
        <w:t xml:space="preserve">Provides a realistic view of the professional life of a</w:t>
      </w:r>
      <w:r>
        <w:t xml:space="preserve"> </w:t>
      </w:r>
      <w:r>
        <w:rPr>
          <w:bCs/>
          <w:b/>
        </w:rPr>
        <w:t xml:space="preserve">professor</w:t>
      </w:r>
      <w:r>
        <w:t xml:space="preserve"> </w:t>
      </w:r>
      <w:r>
        <w:t xml:space="preserve">in</w:t>
      </w:r>
      <w:r>
        <w:t xml:space="preserve"> </w:t>
      </w:r>
      <w:r>
        <w:rPr>
          <w:bCs/>
          <w:b/>
        </w:rPr>
        <w:t xml:space="preserve">Spain Barcelona</w:t>
      </w:r>
      <w:r>
        <w:t xml:space="preserve">, emphasizing the conflict between research output and pedagogical quality.</w:t>
      </w:r>
    </w:p>
    <w:p>
      <w:pPr>
        <w:pStyle w:val="BodyText"/>
      </w:pPr>
      <w:r>
        <w:t xml:space="preserve">Fernández, L. (2022).</w:t>
      </w:r>
      <w:r>
        <w:t xml:space="preserve"> </w:t>
      </w:r>
      <w:r>
        <w:rPr>
          <w:iCs/>
          <w:i/>
        </w:rPr>
        <w:t xml:space="preserve">Digital Transformation in Catalan Classrooms: A Professor's Perspective.</w:t>
      </w:r>
      <w:r>
        <w:t xml:space="preserve"> </w:t>
      </w:r>
      <w:r>
        <w:t xml:space="preserve">International Journal of Educational Technology, 15(3), 210-225.</w:t>
      </w:r>
    </w:p>
    <w:p>
      <w:pPr>
        <w:pStyle w:val="BodyText"/>
      </w:pPr>
      <w:r>
        <w:t xml:space="preserve">This source focuses on the rapid adoption of digital tools by the</w:t>
      </w:r>
      <w:r>
        <w:t xml:space="preserve"> </w:t>
      </w:r>
      <w:r>
        <w:rPr>
          <w:bCs/>
          <w:b/>
        </w:rPr>
        <w:t xml:space="preserve">professor</w:t>
      </w:r>
      <w:r>
        <w:t xml:space="preserve"> </w:t>
      </w:r>
      <w:r>
        <w:t xml:space="preserve">in</w:t>
      </w:r>
      <w:r>
        <w:t xml:space="preserve"> </w:t>
      </w:r>
      <w:r>
        <w:rPr>
          <w:bCs/>
          <w:b/>
        </w:rPr>
        <w:t xml:space="preserve">Spain Barcelona</w:t>
      </w:r>
      <w:r>
        <w:t xml:space="preserve">, accelerated by the global pandemic. It documents how Barcelona's tech-savvy environment has influenced educational technology integration. The article notes that while younger professors adapted quickly, older faculty required significant institutional support to maintain effective remote and hybrid teaching models.</w:t>
      </w:r>
    </w:p>
    <w:p>
      <w:pPr>
        <w:pStyle w:val="BodyText"/>
      </w:pPr>
      <w:r>
        <w:t xml:space="preserve">A timely and relevant study that offers practical examples of digital pedagogy. It is well-researched and provides actionable insights for educational administrators.</w:t>
      </w:r>
    </w:p>
    <w:p>
      <w:pPr>
        <w:pStyle w:val="BodyText"/>
      </w:pPr>
      <w:r>
        <w:t xml:space="preserve">Highly relevant for understanding the current technological landscape in which a</w:t>
      </w:r>
      <w:r>
        <w:t xml:space="preserve"> </w:t>
      </w:r>
      <w:r>
        <w:rPr>
          <w:bCs/>
          <w:b/>
        </w:rPr>
        <w:t xml:space="preserve">professor</w:t>
      </w:r>
      <w:r>
        <w:t xml:space="preserve"> </w:t>
      </w:r>
      <w:r>
        <w:t xml:space="preserve">in</w:t>
      </w:r>
      <w:r>
        <w:t xml:space="preserve"> </w:t>
      </w:r>
      <w:r>
        <w:rPr>
          <w:bCs/>
          <w:b/>
        </w:rPr>
        <w:t xml:space="preserve">Spain Barcelona</w:t>
      </w:r>
      <w:r>
        <w:t xml:space="preserve"> </w:t>
      </w:r>
      <w:r>
        <w:t xml:space="preserve">must operate.</w:t>
      </w:r>
    </w:p>
    <w:p>
      <w:pPr>
        <w:pStyle w:val="BodyText"/>
      </w:pPr>
      <w:r>
        <w:t xml:space="preserve">Puig, J. (2018).</w:t>
      </w:r>
      <w:r>
        <w:t xml:space="preserve"> </w:t>
      </w:r>
      <w:r>
        <w:rPr>
          <w:iCs/>
          <w:i/>
        </w:rPr>
        <w:t xml:space="preserve">The Social Role of the University in Barcelona: Community Engagement.</w:t>
      </w:r>
      <w:r>
        <w:t xml:space="preserve"> </w:t>
      </w:r>
      <w:r>
        <w:t xml:space="preserve">Urban Studies Quarterly, 25(2), 112-128.</w:t>
      </w:r>
    </w:p>
    <w:p>
      <w:pPr>
        <w:pStyle w:val="BodyText"/>
      </w:pPr>
      <w:r>
        <w:t xml:space="preserve">Puig argues that the</w:t>
      </w:r>
      <w:r>
        <w:t xml:space="preserve"> </w:t>
      </w:r>
      <w:r>
        <w:rPr>
          <w:bCs/>
          <w:b/>
        </w:rPr>
        <w:t xml:space="preserve">professor</w:t>
      </w:r>
      <w:r>
        <w:t xml:space="preserve"> </w:t>
      </w:r>
      <w:r>
        <w:t xml:space="preserve">in</w:t>
      </w:r>
      <w:r>
        <w:t xml:space="preserve"> </w:t>
      </w:r>
      <w:r>
        <w:rPr>
          <w:bCs/>
          <w:b/>
        </w:rPr>
        <w:t xml:space="preserve">Spain Barcelona</w:t>
      </w:r>
      <w:r>
        <w:t xml:space="preserve"> </w:t>
      </w:r>
      <w:r>
        <w:t xml:space="preserve">plays a vital role beyond the university walls, acting as a bridge between academia and the local community. The article discusses initiatives where faculty members collaborate with local businesses and cultural institutions, fostering innovation and social cohesion in the city.</w:t>
      </w:r>
    </w:p>
    <w:p>
      <w:pPr>
        <w:pStyle w:val="BodyText"/>
      </w:pPr>
      <w:r>
        <w:t xml:space="preserve">An engaging piece that broadens the definition of the professor's role. It is well-supported by case studies of successful university-community partnerships in Barcelona.</w:t>
      </w:r>
    </w:p>
    <w:p>
      <w:pPr>
        <w:pStyle w:val="BodyText"/>
      </w:pPr>
      <w:r>
        <w:t xml:space="preserve">Important for contextualizing the</w:t>
      </w:r>
      <w:r>
        <w:t xml:space="preserve"> </w:t>
      </w:r>
      <w:r>
        <w:rPr>
          <w:bCs/>
          <w:b/>
        </w:rPr>
        <w:t xml:space="preserve">professor</w:t>
      </w:r>
      <w:r>
        <w:t xml:space="preserve"> </w:t>
      </w:r>
      <w:r>
        <w:t xml:space="preserve">within the broader social and economic fabric of</w:t>
      </w:r>
      <w:r>
        <w:t xml:space="preserve"> </w:t>
      </w:r>
      <w:r>
        <w:rPr>
          <w:bCs/>
          <w:b/>
        </w:rPr>
        <w:t xml:space="preserve">Spain Barcelona</w:t>
      </w:r>
      <w:r>
        <w:t xml:space="preserve">.</w:t>
      </w:r>
    </w:p>
    <w:p>
      <w:pPr>
        <w:pStyle w:val="BodyText"/>
      </w:pPr>
      <w:r>
        <w:t xml:space="preserve">Vidal, C. (2021).</w:t>
      </w:r>
      <w:r>
        <w:t xml:space="preserve"> </w:t>
      </w:r>
      <w:r>
        <w:rPr>
          <w:iCs/>
          <w:i/>
        </w:rPr>
        <w:t xml:space="preserve">Student-Teacher Relationships in Mediterranean Higher Education.</w:t>
      </w:r>
      <w:r>
        <w:t xml:space="preserve"> </w:t>
      </w:r>
      <w:r>
        <w:t xml:space="preserve">Comparative Education Review, 40(1), 89-105.</w:t>
      </w:r>
    </w:p>
    <w:p>
      <w:pPr>
        <w:pStyle w:val="BodyText"/>
      </w:pPr>
      <w:r>
        <w:t xml:space="preserve">This comparative study looks at the interpersonal dynamics between students and the</w:t>
      </w:r>
      <w:r>
        <w:t xml:space="preserve"> </w:t>
      </w:r>
      <w:r>
        <w:rPr>
          <w:bCs/>
          <w:b/>
        </w:rPr>
        <w:t xml:space="preserve">professor</w:t>
      </w:r>
      <w:r>
        <w:t xml:space="preserve"> </w:t>
      </w:r>
      <w:r>
        <w:t xml:space="preserve">in</w:t>
      </w:r>
      <w:r>
        <w:t xml:space="preserve"> </w:t>
      </w:r>
      <w:r>
        <w:rPr>
          <w:bCs/>
          <w:b/>
        </w:rPr>
        <w:t xml:space="preserve">Spain Barcelona</w:t>
      </w:r>
      <w:r>
        <w:t xml:space="preserve"> </w:t>
      </w:r>
      <w:r>
        <w:t xml:space="preserve">versus Northern European models. It highlights the more informal, yet respectful, nature of relationships in Barcelona, influenced by Mediterranean cultural norms. The author suggests this informality can enhance student engagement but may also challenge traditional hierarchies.</w:t>
      </w:r>
    </w:p>
    <w:p>
      <w:pPr>
        <w:pStyle w:val="BodyText"/>
      </w:pPr>
      <w:r>
        <w:t xml:space="preserve">A culturally sensitive analysis that avoids stereotypes while acknowledging regional differences. It provides valuable context for international students and faculty.</w:t>
      </w:r>
    </w:p>
    <w:p>
      <w:pPr>
        <w:pStyle w:val="BodyText"/>
      </w:pPr>
      <w:r>
        <w:t xml:space="preserve">Crucial for understanding the cultural expectations surrounding the</w:t>
      </w:r>
      <w:r>
        <w:t xml:space="preserve"> </w:t>
      </w:r>
      <w:r>
        <w:rPr>
          <w:bCs/>
          <w:b/>
        </w:rPr>
        <w:t xml:space="preserve">professor</w:t>
      </w:r>
      <w:r>
        <w:t xml:space="preserve"> </w:t>
      </w:r>
      <w:r>
        <w:t xml:space="preserve">in</w:t>
      </w:r>
      <w:r>
        <w:t xml:space="preserve"> </w:t>
      </w:r>
      <w:r>
        <w:rPr>
          <w:bCs/>
          <w:b/>
        </w:rPr>
        <w:t xml:space="preserve">Spain Barcelona</w:t>
      </w:r>
      <w:r>
        <w:t xml:space="preserve">.</w:t>
      </w:r>
    </w:p>
    <w:p>
      <w:pPr>
        <w:pStyle w:val="BodyText"/>
      </w:pPr>
      <w:r>
        <w:t xml:space="preserve">Roca, M. (2023).</w:t>
      </w:r>
      <w:r>
        <w:t xml:space="preserve"> </w:t>
      </w:r>
      <w:r>
        <w:rPr>
          <w:iCs/>
          <w:i/>
        </w:rPr>
        <w:t xml:space="preserve">Gender Dynamics in Barcelona's Academia: Progress and Persistence.</w:t>
      </w:r>
      <w:r>
        <w:t xml:space="preserve"> </w:t>
      </w:r>
      <w:r>
        <w:t xml:space="preserve">Gender and Education, 35(2), 201-218.</w:t>
      </w:r>
    </w:p>
    <w:p>
      <w:pPr>
        <w:pStyle w:val="BodyText"/>
      </w:pPr>
      <w:r>
        <w:t xml:space="preserve">Roca examines the gender gap in academic leadership positions within</w:t>
      </w:r>
      <w:r>
        <w:t xml:space="preserve"> </w:t>
      </w:r>
      <w:r>
        <w:rPr>
          <w:bCs/>
          <w:b/>
        </w:rPr>
        <w:t xml:space="preserve">Spain Barcelona</w:t>
      </w:r>
      <w:r>
        <w:t xml:space="preserve">. The article reveals that while female representation among junior</w:t>
      </w:r>
      <w:r>
        <w:t xml:space="preserve"> </w:t>
      </w:r>
      <w:r>
        <w:rPr>
          <w:bCs/>
          <w:b/>
        </w:rPr>
        <w:t xml:space="preserve">professor</w:t>
      </w:r>
      <w:r>
        <w:t xml:space="preserve"> </w:t>
      </w:r>
      <w:r>
        <w:t xml:space="preserve">ranks is high, senior positions remain male-dominated. It discusses the systemic barriers and cultural factors contributing to this disparity in the Catalan academic sector.</w:t>
      </w:r>
    </w:p>
    <w:p>
      <w:pPr>
        <w:pStyle w:val="BodyText"/>
      </w:pPr>
      <w:r>
        <w:t xml:space="preserve">A rigorous sociological study that uses up-to-date data. It is an important contribution to the discourse on equality in higher education.</w:t>
      </w:r>
    </w:p>
    <w:p>
      <w:pPr>
        <w:pStyle w:val="BodyText"/>
      </w:pPr>
      <w:r>
        <w:t xml:space="preserve">Essential for a comprehensive understanding of the professional environment for a</w:t>
      </w:r>
      <w:r>
        <w:t xml:space="preserve"> </w:t>
      </w:r>
      <w:r>
        <w:rPr>
          <w:bCs/>
          <w:b/>
        </w:rPr>
        <w:t xml:space="preserve">professor</w:t>
      </w:r>
      <w:r>
        <w:t xml:space="preserve"> </w:t>
      </w:r>
      <w:r>
        <w:t xml:space="preserve">in</w:t>
      </w:r>
      <w:r>
        <w:t xml:space="preserve"> </w:t>
      </w:r>
      <w:r>
        <w:rPr>
          <w:bCs/>
          <w:b/>
        </w:rPr>
        <w:t xml:space="preserve">Spain Barcelona</w:t>
      </w:r>
      <w:r>
        <w:t xml:space="preserve">, particularly regarding equity and inclusion.</w:t>
      </w:r>
    </w:p>
    <w:p>
      <w:pPr>
        <w:pStyle w:val="BodyText"/>
      </w:pPr>
      <w:r>
        <w:t xml:space="preserve">Serra, P. (2020).</w:t>
      </w:r>
      <w:r>
        <w:t xml:space="preserve"> </w:t>
      </w:r>
      <w:r>
        <w:rPr>
          <w:iCs/>
          <w:i/>
        </w:rPr>
        <w:t xml:space="preserve">Internationalization and the Global Professor in Barcelona.</w:t>
      </w:r>
      <w:r>
        <w:t xml:space="preserve"> </w:t>
      </w:r>
      <w:r>
        <w:t xml:space="preserve">Journal of International Students, 10(4), 45-60.</w:t>
      </w:r>
    </w:p>
    <w:p>
      <w:pPr>
        <w:pStyle w:val="BodyText"/>
      </w:pPr>
      <w:r>
        <w:t xml:space="preserve">This article discusses the impact of internationalization on the</w:t>
      </w:r>
      <w:r>
        <w:t xml:space="preserve"> </w:t>
      </w:r>
      <w:r>
        <w:rPr>
          <w:bCs/>
          <w:b/>
        </w:rPr>
        <w:t xml:space="preserve">professor</w:t>
      </w:r>
      <w:r>
        <w:t xml:space="preserve"> </w:t>
      </w:r>
      <w:r>
        <w:t xml:space="preserve">in</w:t>
      </w:r>
      <w:r>
        <w:t xml:space="preserve"> </w:t>
      </w:r>
      <w:r>
        <w:rPr>
          <w:bCs/>
          <w:b/>
        </w:rPr>
        <w:t xml:space="preserve">Spain Barcelona</w:t>
      </w:r>
      <w:r>
        <w:t xml:space="preserve">. As Barcelona attracts a growing number of international students, faculty are increasingly required to teach in English and adapt to diverse cultural backgrounds. The author explores the challenges and opportunities this presents for local academics.</w:t>
      </w:r>
    </w:p>
    <w:p>
      <w:pPr>
        <w:pStyle w:val="BodyText"/>
      </w:pPr>
      <w:r>
        <w:t xml:space="preserve">A well-written and insightful piece that reflects the global nature of modern universities. It is particularly relevant given Barcelona's status as a tourist and academic destination.</w:t>
      </w:r>
    </w:p>
    <w:p>
      <w:pPr>
        <w:pStyle w:val="BodyText"/>
      </w:pPr>
      <w:r>
        <w:t xml:space="preserve">Directly addresses the evolving skill set required of a</w:t>
      </w:r>
      <w:r>
        <w:t xml:space="preserve"> </w:t>
      </w:r>
      <w:r>
        <w:rPr>
          <w:bCs/>
          <w:b/>
        </w:rPr>
        <w:t xml:space="preserve">professor</w:t>
      </w:r>
      <w:r>
        <w:t xml:space="preserve"> </w:t>
      </w:r>
      <w:r>
        <w:t xml:space="preserve">in</w:t>
      </w:r>
      <w:r>
        <w:t xml:space="preserve"> </w:t>
      </w:r>
      <w:r>
        <w:rPr>
          <w:bCs/>
          <w:b/>
        </w:rPr>
        <w:t xml:space="preserve">Spain Barcelona</w:t>
      </w:r>
      <w:r>
        <w:t xml:space="preserve"> </w:t>
      </w:r>
      <w:r>
        <w:t xml:space="preserve">in an increasingly globalized world.</w:t>
      </w:r>
    </w:p>
    <w:bookmarkEnd w:id="20"/>
    <w:bookmarkStart w:id="21" w:name="conclusion"/>
    <w:p>
      <w:pPr>
        <w:pStyle w:val="Heading2"/>
      </w:pPr>
      <w:r>
        <w:t xml:space="preserve">Conclusion</w:t>
      </w:r>
    </w:p>
    <w:p>
      <w:pPr>
        <w:pStyle w:val="FirstParagraph"/>
      </w:pPr>
      <w:r>
        <w:t xml:space="preserve">The sources compiled in this annotated bibliography demonstrate that the role of the</w:t>
      </w:r>
      <w:r>
        <w:t xml:space="preserve"> </w:t>
      </w:r>
      <w:r>
        <w:rPr>
          <w:bCs/>
          <w:b/>
        </w:rPr>
        <w:t xml:space="preserve">professor</w:t>
      </w:r>
      <w:r>
        <w:t xml:space="preserve"> </w:t>
      </w:r>
      <w:r>
        <w:t xml:space="preserve">in</w:t>
      </w:r>
      <w:r>
        <w:t xml:space="preserve"> </w:t>
      </w:r>
      <w:r>
        <w:rPr>
          <w:bCs/>
          <w:b/>
        </w:rPr>
        <w:t xml:space="preserve">Spain Barcelona</w:t>
      </w:r>
      <w:r>
        <w:t xml:space="preserve"> </w:t>
      </w:r>
      <w:r>
        <w:t xml:space="preserve">is dynamic and complex. Influenced by European educational reforms, local linguistic policies, and the city's vibrant cultural atmosphere, the modern academic in Barcelona must navigate a landscape that demands pedagogical innovation, linguistic flexibility, and social engagement. These references provide a solid foundation for further research into the specificities of higher education in this unique urban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Spain Barcelona</dc:title>
  <dc:creator/>
  <dc:language>en</dc:language>
  <cp:keywords/>
  <dcterms:created xsi:type="dcterms:W3CDTF">2026-08-07T08:25:41Z</dcterms:created>
  <dcterms:modified xsi:type="dcterms:W3CDTF">2026-08-07T08:25:41Z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