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Sudan</w:t>
      </w:r>
      <w:r>
        <w:t xml:space="preserve"> </w:t>
      </w:r>
      <w:r>
        <w:t xml:space="preserve">Khartoum</w:t>
      </w:r>
    </w:p>
    <w:bookmarkStart w:id="27" w:name="X3dfb2476e07a64b42e0f79a6701c277e6809393"/>
    <w:p>
      <w:pPr>
        <w:pStyle w:val="Heading1"/>
      </w:pPr>
      <w:r>
        <w:t xml:space="preserve">Annotated Bibliography: The Role of the Professor in Sudan Khartoum</w:t>
      </w:r>
    </w:p>
    <w:p>
      <w:pPr>
        <w:pStyle w:val="FirstParagraph"/>
      </w:pPr>
      <w:r>
        <w:t xml:space="preserve">The following annotated bibliography explores the multifaceted role of the</w:t>
      </w:r>
      <w:r>
        <w:t xml:space="preserve"> </w:t>
      </w:r>
      <w:r>
        <w:rPr>
          <w:bCs/>
          <w:b/>
        </w:rPr>
        <w:t xml:space="preserve">Professor</w:t>
      </w:r>
      <w:r>
        <w:t xml:space="preserve"> </w:t>
      </w:r>
      <w:r>
        <w:t xml:space="preserve">within the academic and social landscape of</w:t>
      </w:r>
      <w:r>
        <w:t xml:space="preserve"> </w:t>
      </w:r>
      <w:r>
        <w:rPr>
          <w:bCs/>
          <w:b/>
        </w:rPr>
        <w:t xml:space="preserve">Sudan Khartoum</w:t>
      </w:r>
      <w:r>
        <w:t xml:space="preserve">. Historically, the University of Khartoum has served as a beacon of intellectualism in the region. However, recent geopolitical shifts, economic challenges, and the ongoing conflict have redefined the responsibilities of the academic. This collection of sources examines how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functions not merely as an educator, but as a guardian of heritage, a political actor, and a stabilizing force during times of crisis.</w:t>
      </w:r>
    </w:p>
    <w:bookmarkStart w:id="20" w:name="X181f0913525f8ae935431deb33afe9782f8adf5"/>
    <w:p>
      <w:pPr>
        <w:pStyle w:val="Heading2"/>
      </w:pPr>
      <w:r>
        <w:t xml:space="preserve">1. The Historical Legacy and Institutional Identity</w:t>
      </w:r>
    </w:p>
    <w:p>
      <w:pPr>
        <w:pStyle w:val="FirstParagraph"/>
      </w:pPr>
      <w:r>
        <w:t xml:space="preserve">El-Tom, M. (2018).</w:t>
      </w:r>
      <w:r>
        <w:t xml:space="preserve"> </w:t>
      </w:r>
      <w:r>
        <w:rPr>
          <w:iCs/>
          <w:i/>
        </w:rPr>
        <w:t xml:space="preserve">The University of Khartoum: A Century of Intellectual Resistance and Nation Building</w:t>
      </w:r>
      <w:r>
        <w:t xml:space="preserve">. Khartoum University Press.</w:t>
      </w:r>
    </w:p>
    <w:p>
      <w:pPr>
        <w:pStyle w:val="BodyText"/>
      </w:pPr>
      <w:r>
        <w:t xml:space="preserve">This seminal work provides a comprehensive historical overview of the University of Khartoum, tracing its evolution from a colonial institution to a hub of pan-African intellectualism. El-Tom argues that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has historically occupied a unique position of moral authority. The text details how faculty members during the independence movement utilized their academic platforms to foster national identity. For the modern reader, this source is essential for understanding the deep-rooted expectations placed upon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to serve as a pillar of the state, a legacy that complicates their role during contemporary political upheavals.</w:t>
      </w:r>
    </w:p>
    <w:bookmarkEnd w:id="20"/>
    <w:bookmarkStart w:id="21" w:name="X57ef9222afdc366bf46d449a9fb451a3e53d872"/>
    <w:p>
      <w:pPr>
        <w:pStyle w:val="Heading2"/>
      </w:pPr>
      <w:r>
        <w:t xml:space="preserve">2. Academic Freedom and Political Engagement</w:t>
      </w:r>
    </w:p>
    <w:p>
      <w:pPr>
        <w:pStyle w:val="FirstParagraph"/>
      </w:pPr>
      <w:r>
        <w:t xml:space="preserve">Ahmed, S. (2021). "Silence and Speech: The Academic in the Shadow of Authoritarianism."</w:t>
      </w:r>
      <w:r>
        <w:t xml:space="preserve"> </w:t>
      </w:r>
      <w:r>
        <w:rPr>
          <w:iCs/>
          <w:i/>
        </w:rPr>
        <w:t xml:space="preserve">Sudan Studies Journal</w:t>
      </w:r>
      <w:r>
        <w:t xml:space="preserve">, 12(3), 45-68.</w:t>
      </w:r>
    </w:p>
    <w:p>
      <w:pPr>
        <w:pStyle w:val="BodyText"/>
      </w:pPr>
      <w:r>
        <w:t xml:space="preserve">Ahmed’s article critically analyzes the tension between academic neutrality and political activism in Sudan. Focusing on the period leading up to the 2019 revolution, the author documents how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was often forced to choose between institutional safety and public conscience. The study highlights specific instances where faculty strikes and public statements by professors were pivotal in mobilizing student movements. This source is crucial for understanding the political agency of the</w:t>
      </w:r>
      <w:r>
        <w:t xml:space="preserve"> </w:t>
      </w:r>
      <w:r>
        <w:rPr>
          <w:bCs/>
          <w:b/>
        </w:rPr>
        <w:t xml:space="preserve">Professor</w:t>
      </w:r>
      <w:r>
        <w:t xml:space="preserve"> </w:t>
      </w:r>
      <w:r>
        <w:t xml:space="preserve">in</w:t>
      </w:r>
      <w:r>
        <w:t xml:space="preserve"> </w:t>
      </w:r>
      <w:r>
        <w:rPr>
          <w:bCs/>
          <w:b/>
        </w:rPr>
        <w:t xml:space="preserve">Sudan Khartoum</w:t>
      </w:r>
      <w:r>
        <w:t xml:space="preserve">, illustrating that the lecture hall is often an extension of the public square in this specific cultural context.</w:t>
      </w:r>
    </w:p>
    <w:bookmarkEnd w:id="21"/>
    <w:bookmarkStart w:id="22" w:name="X4c67b834fc4053373558e01d9b2cd26df3d75cc"/>
    <w:p>
      <w:pPr>
        <w:pStyle w:val="Heading2"/>
      </w:pPr>
      <w:r>
        <w:t xml:space="preserve">3. The Impact of Conflict on Higher Education</w:t>
      </w:r>
    </w:p>
    <w:p>
      <w:pPr>
        <w:pStyle w:val="FirstParagraph"/>
      </w:pPr>
      <w:r>
        <w:t xml:space="preserve">International Crisis Group. (2023).</w:t>
      </w:r>
      <w:r>
        <w:t xml:space="preserve"> </w:t>
      </w:r>
      <w:r>
        <w:rPr>
          <w:iCs/>
          <w:i/>
        </w:rPr>
        <w:t xml:space="preserve">Sudan’s Universities at War: The Erosion of Knowledge Infrastructure</w:t>
      </w:r>
      <w:r>
        <w:t xml:space="preserve">. ICG Report No. 342.</w:t>
      </w:r>
    </w:p>
    <w:p>
      <w:pPr>
        <w:pStyle w:val="BodyText"/>
      </w:pPr>
      <w:r>
        <w:t xml:space="preserve">This report offers a stark assessment of the current situation in</w:t>
      </w:r>
      <w:r>
        <w:t xml:space="preserve"> </w:t>
      </w:r>
      <w:r>
        <w:rPr>
          <w:bCs/>
          <w:b/>
        </w:rPr>
        <w:t xml:space="preserve">Sudan Khartoum</w:t>
      </w:r>
      <w:r>
        <w:t xml:space="preserve"> </w:t>
      </w:r>
      <w:r>
        <w:t xml:space="preserve">following the outbreak of conflict in April 2023. It details the physical destruction of university campuses and the displacement of the academic workforce. The report emphasizes that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is currently facing an existential crisis, with many forced into exile or conscription. It provides data on the "brain drain" phenomenon, noting that the loss of senior professors threatens the continuity of Sudanese higher education for decades. This is a vital resource for understanding the immediate humanitarian and educational challenges facing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today.</w:t>
      </w:r>
    </w:p>
    <w:bookmarkEnd w:id="22"/>
    <w:bookmarkStart w:id="23" w:name="X3bf11d26f6ec3778f14b857e8f0b916eefa9f9d"/>
    <w:p>
      <w:pPr>
        <w:pStyle w:val="Heading2"/>
      </w:pPr>
      <w:r>
        <w:t xml:space="preserve">4. Pedagogy in Resource-Constrained Environments</w:t>
      </w:r>
    </w:p>
    <w:p>
      <w:pPr>
        <w:pStyle w:val="FirstParagraph"/>
      </w:pPr>
      <w:r>
        <w:t xml:space="preserve">Osman, A., &amp; Hassan, F. (2019).</w:t>
      </w:r>
      <w:r>
        <w:t xml:space="preserve"> </w:t>
      </w:r>
      <w:r>
        <w:rPr>
          <w:iCs/>
          <w:i/>
        </w:rPr>
        <w:t xml:space="preserve">Teaching Amidst Scarcity: Innovative Pedagogies in Sudanese Higher Education</w:t>
      </w:r>
      <w:r>
        <w:t xml:space="preserve">. African Journal of Higher Education, 33(2), 112-129.</w:t>
      </w:r>
    </w:p>
    <w:p>
      <w:pPr>
        <w:pStyle w:val="BodyText"/>
      </w:pPr>
      <w:r>
        <w:t xml:space="preserve">Osman and Hassan explore the practical challenges faced by educators in Sudan due to economic instability and infrastructure deficits. The authors argue that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has developed unique resilience strategies, such as community-based learning and low-tech digital solutions, to maintain educational standards. This paper is significant as it shifts the focus from political roles to the daily professional realities of the</w:t>
      </w:r>
      <w:r>
        <w:t xml:space="preserve"> </w:t>
      </w:r>
      <w:r>
        <w:rPr>
          <w:bCs/>
          <w:b/>
        </w:rPr>
        <w:t xml:space="preserve">Professor</w:t>
      </w:r>
      <w:r>
        <w:t xml:space="preserve"> </w:t>
      </w:r>
      <w:r>
        <w:t xml:space="preserve">in</w:t>
      </w:r>
      <w:r>
        <w:t xml:space="preserve"> </w:t>
      </w:r>
      <w:r>
        <w:rPr>
          <w:bCs/>
          <w:b/>
        </w:rPr>
        <w:t xml:space="preserve">Sudan Khartoum</w:t>
      </w:r>
      <w:r>
        <w:t xml:space="preserve">, highlighting their adaptability and dedication to student success despite severe resource constraints.</w:t>
      </w:r>
    </w:p>
    <w:bookmarkEnd w:id="23"/>
    <w:bookmarkStart w:id="24" w:name="the-professor-as-a-cultural-custodian"/>
    <w:p>
      <w:pPr>
        <w:pStyle w:val="Heading2"/>
      </w:pPr>
      <w:r>
        <w:t xml:space="preserve">5. The Professor as a Cultural Custodian</w:t>
      </w:r>
    </w:p>
    <w:p>
      <w:pPr>
        <w:pStyle w:val="FirstParagraph"/>
      </w:pPr>
      <w:r>
        <w:t xml:space="preserve">Ibrahim, N. (2020).</w:t>
      </w:r>
      <w:r>
        <w:t xml:space="preserve"> </w:t>
      </w:r>
      <w:r>
        <w:rPr>
          <w:iCs/>
          <w:i/>
        </w:rPr>
        <w:t xml:space="preserve">Preserving the Nile: The Role of Academia in Sudanese Cultural Heritage</w:t>
      </w:r>
      <w:r>
        <w:t xml:space="preserve">. Cairo: American University in Cairo Press.</w:t>
      </w:r>
    </w:p>
    <w:p>
      <w:pPr>
        <w:pStyle w:val="BodyText"/>
      </w:pPr>
      <w:r>
        <w:t xml:space="preserve">Ibrahim’s book examines the role of humanities and social science departments in preserving Sudanese culture. It posits that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acts as a primary custodian of the nation’s oral and written history. In a context where state institutions may be unreliable, the university library and the professor’s research become the repositories of national memory. This source is particularly relevant for understanding the cultural weight carried by the</w:t>
      </w:r>
      <w:r>
        <w:t xml:space="preserve"> </w:t>
      </w:r>
      <w:r>
        <w:rPr>
          <w:bCs/>
          <w:b/>
        </w:rPr>
        <w:t xml:space="preserve">Professor</w:t>
      </w:r>
      <w:r>
        <w:t xml:space="preserve"> </w:t>
      </w:r>
      <w:r>
        <w:t xml:space="preserve">in</w:t>
      </w:r>
      <w:r>
        <w:t xml:space="preserve"> </w:t>
      </w:r>
      <w:r>
        <w:rPr>
          <w:bCs/>
          <w:b/>
        </w:rPr>
        <w:t xml:space="preserve">Sudan Khartoum</w:t>
      </w:r>
      <w:r>
        <w:t xml:space="preserve">, suggesting that their work is essential for maintaining social cohesion and cultural identity amidst fragmentation.</w:t>
      </w:r>
    </w:p>
    <w:bookmarkEnd w:id="24"/>
    <w:bookmarkStart w:id="25" w:name="gender-dynamics-in-the-sudanese-academy"/>
    <w:p>
      <w:pPr>
        <w:pStyle w:val="Heading2"/>
      </w:pPr>
      <w:r>
        <w:t xml:space="preserve">6. Gender Dynamics in the Sudanese Academy</w:t>
      </w:r>
    </w:p>
    <w:p>
      <w:pPr>
        <w:pStyle w:val="FirstParagraph"/>
      </w:pPr>
      <w:r>
        <w:t xml:space="preserve">Elamin, S. (2022). "Women Professors in Khartoum: Breaking Barriers in a Patriarchal System."</w:t>
      </w:r>
      <w:r>
        <w:t xml:space="preserve"> </w:t>
      </w:r>
      <w:r>
        <w:rPr>
          <w:iCs/>
          <w:i/>
        </w:rPr>
        <w:t xml:space="preserve">Gender &amp; Education in the Middle East</w:t>
      </w:r>
      <w:r>
        <w:t xml:space="preserve">, 15(4), 201-215.</w:t>
      </w:r>
    </w:p>
    <w:p>
      <w:pPr>
        <w:pStyle w:val="BodyText"/>
      </w:pPr>
      <w:r>
        <w:t xml:space="preserve">This article provides a critical look at the experiences of female academics in Sudan. Elamin documents the specific hurdles faced by the female</w:t>
      </w:r>
      <w:r>
        <w:t xml:space="preserve"> </w:t>
      </w:r>
      <w:r>
        <w:rPr>
          <w:bCs/>
          <w:b/>
        </w:rPr>
        <w:t xml:space="preserve">Professor</w:t>
      </w:r>
      <w:r>
        <w:t xml:space="preserve"> </w:t>
      </w:r>
      <w:r>
        <w:t xml:space="preserve">in</w:t>
      </w:r>
      <w:r>
        <w:t xml:space="preserve"> </w:t>
      </w:r>
      <w:r>
        <w:rPr>
          <w:bCs/>
          <w:b/>
        </w:rPr>
        <w:t xml:space="preserve">Sudan Khartoum</w:t>
      </w:r>
      <w:r>
        <w:t xml:space="preserve">, including social stigma, unequal pay, and limited access to leadership positions. However, it also celebrates their resilience and their role in mentoring the next generation of Sudanese women. This source is indispensable for a nuanced understanding of the</w:t>
      </w:r>
      <w:r>
        <w:t xml:space="preserve"> </w:t>
      </w:r>
      <w:r>
        <w:rPr>
          <w:bCs/>
          <w:b/>
        </w:rPr>
        <w:t xml:space="preserve">Professor</w:t>
      </w:r>
      <w:r>
        <w:t xml:space="preserve"> </w:t>
      </w:r>
      <w:r>
        <w:t xml:space="preserve">in</w:t>
      </w:r>
      <w:r>
        <w:t xml:space="preserve"> </w:t>
      </w:r>
      <w:r>
        <w:rPr>
          <w:bCs/>
          <w:b/>
        </w:rPr>
        <w:t xml:space="preserve">Sudan Khartoum</w:t>
      </w:r>
      <w:r>
        <w:t xml:space="preserve">, ensuring that the narrative includes the vital contributions and struggles of women in the academic sphere.</w:t>
      </w:r>
    </w:p>
    <w:bookmarkEnd w:id="25"/>
    <w:bookmarkStart w:id="26" w:name="the-diaspora-and-remote-academia"/>
    <w:p>
      <w:pPr>
        <w:pStyle w:val="Heading2"/>
      </w:pPr>
      <w:r>
        <w:t xml:space="preserve">7. The Diaspora and Remote Academia</w:t>
      </w:r>
    </w:p>
    <w:p>
      <w:pPr>
        <w:pStyle w:val="FirstParagraph"/>
      </w:pPr>
      <w:r>
        <w:t xml:space="preserve">World Bank. (2023).</w:t>
      </w:r>
      <w:r>
        <w:t xml:space="preserve"> </w:t>
      </w:r>
      <w:r>
        <w:rPr>
          <w:iCs/>
          <w:i/>
        </w:rPr>
        <w:t xml:space="preserve">Education in Crisis: Supporting Sudan’s Academic Diaspora</w:t>
      </w:r>
      <w:r>
        <w:t xml:space="preserve">. Washington, DC: World Bank Group.</w:t>
      </w:r>
    </w:p>
    <w:p>
      <w:pPr>
        <w:pStyle w:val="BodyText"/>
      </w:pPr>
      <w:r>
        <w:t xml:space="preserve">This policy brief addresses the growing community of Sudanese academics living abroad. It discusses initiatives to keep the exiled</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connected to their home institutions through remote teaching and research collaboration. The document argues that leveraging the diaspora is critical for the future recovery of higher education in</w:t>
      </w:r>
      <w:r>
        <w:t xml:space="preserve"> </w:t>
      </w:r>
      <w:r>
        <w:rPr>
          <w:bCs/>
          <w:b/>
        </w:rPr>
        <w:t xml:space="preserve">Sudan Khartoum</w:t>
      </w:r>
      <w:r>
        <w:t xml:space="preserve">. It provides a forward-looking perspective on how the definition of the</w:t>
      </w:r>
      <w:r>
        <w:t xml:space="preserve"> </w:t>
      </w:r>
      <w:r>
        <w:rPr>
          <w:bCs/>
          <w:b/>
        </w:rPr>
        <w:t xml:space="preserve">Professor</w:t>
      </w:r>
      <w:r>
        <w:t xml:space="preserve"> </w:t>
      </w:r>
      <w:r>
        <w:t xml:space="preserve">in</w:t>
      </w:r>
      <w:r>
        <w:t xml:space="preserve"> </w:t>
      </w:r>
      <w:r>
        <w:rPr>
          <w:bCs/>
          <w:b/>
        </w:rPr>
        <w:t xml:space="preserve">Sudan Khartoum</w:t>
      </w:r>
      <w:r>
        <w:t xml:space="preserve"> </w:t>
      </w:r>
      <w:r>
        <w:t xml:space="preserve">is expanding to include those who teach and research from afar, maintaining a vital link to the homeland.</w:t>
      </w:r>
    </w:p>
    <w:p>
      <w:pPr>
        <w:pStyle w:val="BodyText"/>
      </w:pPr>
      <w:r>
        <w:t xml:space="preserve">Document generated for educational purposes regarding the academic landscape of Sudan Khartoum.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Sudan Khartoum</dc:title>
  <dc:creator/>
  <dc:language>en</dc:language>
  <cp:keywords/>
  <dcterms:created xsi:type="dcterms:W3CDTF">2026-08-07T18:59:58Z</dcterms:created>
  <dcterms:modified xsi:type="dcterms:W3CDTF">2026-08-07T18:59:58Z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