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Switzerland</w:t>
      </w:r>
      <w:r>
        <w:t xml:space="preserve"> </w:t>
      </w:r>
      <w:r>
        <w:t xml:space="preserve">Zurich</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Responsibilities, and Cultural Context of the Professor in Switzerland Zurich</w:t>
      </w:r>
    </w:p>
    <w:p>
      <w:pPr>
        <w:pStyle w:val="BodyText"/>
      </w:pPr>
      <w:r>
        <w:rPr>
          <w:bCs/>
          <w:b/>
        </w:rPr>
        <w:t xml:space="preserve">Prepared For:</w:t>
      </w:r>
      <w:r>
        <w:t xml:space="preserve"> </w:t>
      </w:r>
      <w:r>
        <w:t xml:space="preserve">Academic and Administrative Reference</w:t>
      </w:r>
    </w:p>
    <w:bookmarkEnd w:id="20"/>
    <w:p>
      <w:pPr>
        <w:pStyle w:val="BodyText"/>
      </w:pPr>
      <w:r>
        <w:t xml:space="preserve">The following annotated bibliography compiles essential literature regarding the academic profession within the specific context of Zurich, Switzerland. Zurich serves as a global hub for higher education, hosting prestigious institutions such as ETH Zurich (Swiss Federal Institute of Technology) and the University of Zurich (UZH). The role of the</w:t>
      </w:r>
      <w:r>
        <w:t xml:space="preserve"> </w:t>
      </w:r>
      <w:r>
        <w:rPr>
          <w:bCs/>
          <w:b/>
        </w:rPr>
        <w:t xml:space="preserve">Professor</w:t>
      </w:r>
      <w:r>
        <w:t xml:space="preserve"> </w:t>
      </w:r>
      <w:r>
        <w:t xml:space="preserve">in this region is distinct due to the unique Swiss governance model, the emphasis on research excellence, and the multicultural environment. This document provides a curated selection of sources that analyze the structural, pedagogical, and societal dimensions of being a professor in Zurich.</w:t>
      </w:r>
    </w:p>
    <w:bookmarkStart w:id="22" w:name="Xa8646332538ed60529d5a84a6d0ecba419181a4"/>
    <w:p>
      <w:pPr>
        <w:pStyle w:val="Heading2"/>
      </w:pPr>
      <w:r>
        <w:t xml:space="preserve">Introduction to the Swiss Academic System</w:t>
      </w:r>
    </w:p>
    <w:bookmarkStart w:id="21" w:name="X723fc714d1598babd56b4346525ab75a7b1dc56"/>
    <w:p>
      <w:pPr>
        <w:pStyle w:val="Heading3"/>
      </w:pPr>
      <w:r>
        <w:t xml:space="preserve">1. The Structure of Higher Education in Switzerland</w:t>
      </w:r>
    </w:p>
    <w:p>
      <w:pPr>
        <w:pStyle w:val="FirstParagraph"/>
      </w:pPr>
      <w:r>
        <w:t xml:space="preserve">Swiss Conference of Rectors of Universities (CRUS). (2023).</w:t>
      </w:r>
      <w:r>
        <w:t xml:space="preserve"> </w:t>
      </w:r>
      <w:r>
        <w:rPr>
          <w:iCs/>
          <w:i/>
        </w:rPr>
        <w:t xml:space="preserve">Higher Education in Switzerland: Facts and Figures</w:t>
      </w:r>
      <w:r>
        <w:t xml:space="preserve">. Bern: CRUS.</w:t>
      </w:r>
    </w:p>
    <w:p>
      <w:pPr>
        <w:pStyle w:val="BodyText"/>
      </w:pPr>
      <w:r>
        <w:t xml:space="preserve">This comprehensive report provides the foundational data necessary to understand the ecosystem in which a</w:t>
      </w:r>
      <w:r>
        <w:t xml:space="preserve"> </w:t>
      </w:r>
      <w:r>
        <w:rPr>
          <w:bCs/>
          <w:b/>
        </w:rPr>
        <w:t xml:space="preserve">Professor</w:t>
      </w:r>
      <w:r>
        <w:t xml:space="preserve"> </w:t>
      </w:r>
      <w:r>
        <w:t xml:space="preserve">operates in</w:t>
      </w:r>
      <w:r>
        <w:t xml:space="preserve"> </w:t>
      </w:r>
      <w:r>
        <w:rPr>
          <w:bCs/>
          <w:b/>
        </w:rPr>
        <w:t xml:space="preserve">Switzerland Zurich</w:t>
      </w:r>
      <w:r>
        <w:t xml:space="preserve">. It details the distinction between universities (like UZH) and universities of applied sciences, as well as the federal institutes (ETH Zurich). The document is critical for understanding the funding models, which are a mix of federal and cantonal contributions. For anyone studying the professoriate in Zurich, this source clarifies the administrative hierarchy and the legal frameworks that govern academic appointments, tenure, and research obligations. It highlights the high standards of quality assurance that professors must adhere to within the Swiss higher education area.</w:t>
      </w:r>
    </w:p>
    <w:bookmarkEnd w:id="21"/>
    <w:bookmarkEnd w:id="22"/>
    <w:bookmarkStart w:id="25" w:name="the-role-of-the-professor-at-eth-zurich"/>
    <w:p>
      <w:pPr>
        <w:pStyle w:val="Heading2"/>
      </w:pPr>
      <w:r>
        <w:t xml:space="preserve">The Role of the Professor at ETH Zurich</w:t>
      </w:r>
    </w:p>
    <w:bookmarkStart w:id="23" w:name="research-excellence-and-innovation"/>
    <w:p>
      <w:pPr>
        <w:pStyle w:val="Heading3"/>
      </w:pPr>
      <w:r>
        <w:t xml:space="preserve">2. Research Excellence and Innovation</w:t>
      </w:r>
    </w:p>
    <w:p>
      <w:pPr>
        <w:pStyle w:val="FirstParagraph"/>
      </w:pPr>
      <w:r>
        <w:t xml:space="preserve">ETH Zurich. (2022).</w:t>
      </w:r>
      <w:r>
        <w:t xml:space="preserve"> </w:t>
      </w:r>
      <w:r>
        <w:rPr>
          <w:iCs/>
          <w:i/>
        </w:rPr>
        <w:t xml:space="preserve">Strategy 2025: Excellence in Research and Teaching</w:t>
      </w:r>
      <w:r>
        <w:t xml:space="preserve">. Zurich: ETH Board.</w:t>
      </w:r>
    </w:p>
    <w:p>
      <w:pPr>
        <w:pStyle w:val="BodyText"/>
      </w:pPr>
      <w:r>
        <w:t xml:space="preserve">This strategic document outlines the expectations placed upon faculty members at one of the world's leading technical universities. It emphasizes that a</w:t>
      </w:r>
      <w:r>
        <w:t xml:space="preserve"> </w:t>
      </w:r>
      <w:r>
        <w:rPr>
          <w:bCs/>
          <w:b/>
        </w:rPr>
        <w:t xml:space="preserve">Professor</w:t>
      </w:r>
      <w:r>
        <w:t xml:space="preserve"> </w:t>
      </w:r>
      <w:r>
        <w:t xml:space="preserve">at ETH Zurich is not merely an educator but a primary driver of scientific innovation. The text details the "ETH Zurich Excellence Strategy," which requires professors to lead interdisciplinary research groups and secure external funding. This source is vital for understanding the pressure and prestige associated with the role in Zurich. It illustrates how the institution leverages its location in a global financial and tech hub to foster industry-academia collaboration, a key aspect of the modern Zurich professor's portfolio.</w:t>
      </w:r>
    </w:p>
    <w:bookmarkEnd w:id="23"/>
    <w:bookmarkStart w:id="24" w:name="X09c3a4dbcf6efe52a7b48575f8211d788f9cf81"/>
    <w:p>
      <w:pPr>
        <w:pStyle w:val="Heading3"/>
      </w:pPr>
      <w:r>
        <w:t xml:space="preserve">3. Teaching Methodologies and Student Interaction</w:t>
      </w:r>
    </w:p>
    <w:p>
      <w:pPr>
        <w:pStyle w:val="FirstParagraph"/>
      </w:pPr>
      <w:r>
        <w:t xml:space="preserve">Keller, R., &amp; Schmid, M. (2021). "Pedagogical Approaches in Swiss Technical Universities."</w:t>
      </w:r>
      <w:r>
        <w:t xml:space="preserve"> </w:t>
      </w:r>
      <w:r>
        <w:rPr>
          <w:iCs/>
          <w:i/>
        </w:rPr>
        <w:t xml:space="preserve">Journal of Swiss Higher Education Research</w:t>
      </w:r>
      <w:r>
        <w:t xml:space="preserve">, 14(2), 45-62.</w:t>
      </w:r>
    </w:p>
    <w:p>
      <w:pPr>
        <w:pStyle w:val="BodyText"/>
      </w:pPr>
      <w:r>
        <w:t xml:space="preserve">This peer-reviewed article examines the teaching styles prevalent in Zurich's technical institutions. It argues that the traditional "lecture-only" model is evolving into more interactive, problem-based learning environments. The authors analyze how professors in Zurich balance rigorous theoretical instruction with practical application. This source is particularly relevant for understanding the cultural shift in the classroom. It provides evidence that professors in</w:t>
      </w:r>
      <w:r>
        <w:t xml:space="preserve"> </w:t>
      </w:r>
      <w:r>
        <w:rPr>
          <w:bCs/>
          <w:b/>
        </w:rPr>
        <w:t xml:space="preserve">Switzerland Zurich</w:t>
      </w:r>
      <w:r>
        <w:t xml:space="preserve"> </w:t>
      </w:r>
      <w:r>
        <w:t xml:space="preserve">are increasingly expected to be mentors and facilitators, adapting to a diverse student body that includes a significant number of international scholars.</w:t>
      </w:r>
    </w:p>
    <w:bookmarkEnd w:id="24"/>
    <w:bookmarkEnd w:id="25"/>
    <w:bookmarkStart w:id="27" w:name="Xa9073d8c97c7f854761a895d8b97a8c5d01c592"/>
    <w:p>
      <w:pPr>
        <w:pStyle w:val="Heading2"/>
      </w:pPr>
      <w:r>
        <w:t xml:space="preserve">The Role of the Professor at the University of Zurich (UZH)</w:t>
      </w:r>
    </w:p>
    <w:bookmarkStart w:id="26" w:name="X6f96cc0ebe8b571aa18a970d62f58b5cd4c9681"/>
    <w:p>
      <w:pPr>
        <w:pStyle w:val="Heading3"/>
      </w:pPr>
      <w:r>
        <w:t xml:space="preserve">4. Interdisciplinary Research and Humanities</w:t>
      </w:r>
    </w:p>
    <w:p>
      <w:pPr>
        <w:pStyle w:val="FirstParagraph"/>
      </w:pPr>
      <w:r>
        <w:t xml:space="preserve">University of Zurich. (2023).</w:t>
      </w:r>
      <w:r>
        <w:t xml:space="preserve"> </w:t>
      </w:r>
      <w:r>
        <w:rPr>
          <w:iCs/>
          <w:i/>
        </w:rPr>
        <w:t xml:space="preserve">Research Profile: Interdisciplinary Excellence</w:t>
      </w:r>
      <w:r>
        <w:t xml:space="preserve">. Zurich: UZH Communications.</w:t>
      </w:r>
    </w:p>
    <w:p>
      <w:pPr>
        <w:pStyle w:val="BodyText"/>
      </w:pPr>
      <w:r>
        <w:t xml:space="preserve">Focusing on the University of Zurich, this publication highlights the importance of interdisciplinary collaboration for professors in the humanities, social sciences, and natural sciences. Unlike the more engineering-focused narrative of ETH, this source portrays the</w:t>
      </w:r>
      <w:r>
        <w:t xml:space="preserve"> </w:t>
      </w:r>
      <w:r>
        <w:rPr>
          <w:bCs/>
          <w:b/>
        </w:rPr>
        <w:t xml:space="preserve">Professor</w:t>
      </w:r>
      <w:r>
        <w:t xml:space="preserve"> </w:t>
      </w:r>
      <w:r>
        <w:t xml:space="preserve">at UZH as a bridge-builder between disciplines. It details specific initiatives in Zurich that encourage faculty to work across departmental lines to solve complex societal problems. This document is essential for understanding the breadth of the professorial role in Zurich, showing that it extends beyond technical innovation to include social, ethical, and cultural inquiry.</w:t>
      </w:r>
    </w:p>
    <w:bookmarkEnd w:id="26"/>
    <w:bookmarkEnd w:id="27"/>
    <w:bookmarkStart w:id="30" w:name="cultural-and-societal-context"/>
    <w:p>
      <w:pPr>
        <w:pStyle w:val="Heading2"/>
      </w:pPr>
      <w:r>
        <w:t xml:space="preserve">Cultural and Societal Context</w:t>
      </w:r>
    </w:p>
    <w:bookmarkStart w:id="28" w:name="the-multicultural-academic-environment"/>
    <w:p>
      <w:pPr>
        <w:pStyle w:val="Heading3"/>
      </w:pPr>
      <w:r>
        <w:t xml:space="preserve">5. The Multicultural Academic Environment</w:t>
      </w:r>
    </w:p>
    <w:p>
      <w:pPr>
        <w:pStyle w:val="FirstParagraph"/>
      </w:pPr>
      <w:r>
        <w:t xml:space="preserve">Müller, S. (2020).</w:t>
      </w:r>
      <w:r>
        <w:t xml:space="preserve"> </w:t>
      </w:r>
      <w:r>
        <w:rPr>
          <w:iCs/>
          <w:i/>
        </w:rPr>
        <w:t xml:space="preserve">Internationalization of the Swiss Academy: Challenges and Opportunities</w:t>
      </w:r>
      <w:r>
        <w:t xml:space="preserve">. Zurich: Seismo Verlag.</w:t>
      </w:r>
    </w:p>
    <w:p>
      <w:pPr>
        <w:pStyle w:val="BodyText"/>
      </w:pPr>
      <w:r>
        <w:t xml:space="preserve">This book provides a sociological perspective on the academic community in Zurich. It explores how the high percentage of international students and faculty impacts the daily life of a</w:t>
      </w:r>
      <w:r>
        <w:t xml:space="preserve"> </w:t>
      </w:r>
      <w:r>
        <w:rPr>
          <w:bCs/>
          <w:b/>
        </w:rPr>
        <w:t xml:space="preserve">Professor</w:t>
      </w:r>
      <w:r>
        <w:t xml:space="preserve">. The author discusses language barriers, cultural integration, and the cosmopolitan nature of Zurich's campuses. This source is crucial for understanding the soft skills required of professors in</w:t>
      </w:r>
      <w:r>
        <w:t xml:space="preserve"> </w:t>
      </w:r>
      <w:r>
        <w:rPr>
          <w:bCs/>
          <w:b/>
        </w:rPr>
        <w:t xml:space="preserve">Switzerland Zurich</w:t>
      </w:r>
      <w:r>
        <w:t xml:space="preserve">, such as cross-cultural communication and inclusivity. It argues that the ability to navigate a multicultural environment is now a core competency for academic success in the city.</w:t>
      </w:r>
    </w:p>
    <w:bookmarkEnd w:id="28"/>
    <w:bookmarkStart w:id="29" w:name="work-life-balance-and-quality-of-life"/>
    <w:p>
      <w:pPr>
        <w:pStyle w:val="Heading3"/>
      </w:pPr>
      <w:r>
        <w:t xml:space="preserve">6. Work-Life Balance and Quality of Life</w:t>
      </w:r>
    </w:p>
    <w:p>
      <w:pPr>
        <w:pStyle w:val="FirstParagraph"/>
      </w:pPr>
      <w:r>
        <w:t xml:space="preserve">Swiss National Science Foundation (SNSF). (2022).</w:t>
      </w:r>
      <w:r>
        <w:t xml:space="preserve"> </w:t>
      </w:r>
      <w:r>
        <w:rPr>
          <w:iCs/>
          <w:i/>
        </w:rPr>
        <w:t xml:space="preserve">Conditions of Employment for Researchers in Switzerland</w:t>
      </w:r>
      <w:r>
        <w:t xml:space="preserve">. Bern: SNSF.</w:t>
      </w:r>
    </w:p>
    <w:p>
      <w:pPr>
        <w:pStyle w:val="BodyText"/>
      </w:pPr>
      <w:r>
        <w:t xml:space="preserve">While a national report, this document is highly relevant to Zurich due to the city's high cost of living and competitive job market. It outlines the contractual conditions, working hours, and benefits for professors and researchers. The text provides data on job satisfaction and work-life balance, noting that while salaries in Zurich are high, the pressure to publish and secure grants is intense. This source offers a realistic view of the professional life of a professor, balancing the prestige of the position with the practical realities of living and working in one of the world's most expensive cities.</w:t>
      </w:r>
    </w:p>
    <w:bookmarkEnd w:id="29"/>
    <w:bookmarkEnd w:id="30"/>
    <w:bookmarkStart w:id="33" w:name="future-directions-and-challenges"/>
    <w:p>
      <w:pPr>
        <w:pStyle w:val="Heading2"/>
      </w:pPr>
      <w:r>
        <w:t xml:space="preserve">Future Directions and Challenges</w:t>
      </w:r>
    </w:p>
    <w:bookmarkStart w:id="31" w:name="Xafef7e0bea3e6d8b4e573fb002b63eca7b4c6ec"/>
    <w:p>
      <w:pPr>
        <w:pStyle w:val="Heading3"/>
      </w:pPr>
      <w:r>
        <w:t xml:space="preserve">7. Digital Transformation in Higher Education</w:t>
      </w:r>
    </w:p>
    <w:p>
      <w:pPr>
        <w:pStyle w:val="FirstParagraph"/>
      </w:pPr>
      <w:r>
        <w:t xml:space="preserve">Zurich University of Applied Sciences (ZHAW). (2023).</w:t>
      </w:r>
      <w:r>
        <w:t xml:space="preserve"> </w:t>
      </w:r>
      <w:r>
        <w:rPr>
          <w:iCs/>
          <w:i/>
        </w:rPr>
        <w:t xml:space="preserve">Digitalization in Teaching and Learning: A Strategic Report</w:t>
      </w:r>
      <w:r>
        <w:t xml:space="preserve">. Zurich: ZHAW.</w:t>
      </w:r>
    </w:p>
    <w:p>
      <w:pPr>
        <w:pStyle w:val="BodyText"/>
      </w:pPr>
      <w:r>
        <w:t xml:space="preserve">This report addresses the rapid digital transformation affecting professors in Zurich. It discusses the integration of AI, online learning platforms, and digital tools into the curriculum. The document argues that professors must be digitally literate and adaptable to remain effective. This source is forward-looking, providing insights into how the role of the professor in</w:t>
      </w:r>
      <w:r>
        <w:t xml:space="preserve"> </w:t>
      </w:r>
      <w:r>
        <w:rPr>
          <w:bCs/>
          <w:b/>
        </w:rPr>
        <w:t xml:space="preserve">Switzerland Zurich</w:t>
      </w:r>
      <w:r>
        <w:t xml:space="preserve"> </w:t>
      </w:r>
      <w:r>
        <w:t xml:space="preserve">is evolving in response to technological advancements. It highlights the need for continuous professional development in digital pedagogy.</w:t>
      </w:r>
    </w:p>
    <w:bookmarkEnd w:id="31"/>
    <w:bookmarkStart w:id="32" w:name="sustainability-and-social-responsibility"/>
    <w:p>
      <w:pPr>
        <w:pStyle w:val="Heading3"/>
      </w:pPr>
      <w:r>
        <w:t xml:space="preserve">8. Sustainability and Social Responsibility</w:t>
      </w:r>
    </w:p>
    <w:p>
      <w:pPr>
        <w:pStyle w:val="FirstParagraph"/>
      </w:pPr>
      <w:r>
        <w:t xml:space="preserve">Global University Network for Innovation (GUNI). (2021).</w:t>
      </w:r>
      <w:r>
        <w:t xml:space="preserve"> </w:t>
      </w:r>
      <w:r>
        <w:rPr>
          <w:iCs/>
          <w:i/>
        </w:rPr>
        <w:t xml:space="preserve">Sustainability in Swiss Universities: The Zurich Case Study</w:t>
      </w:r>
      <w:r>
        <w:t xml:space="preserve">. Geneva: GUNI.</w:t>
      </w:r>
    </w:p>
    <w:p>
      <w:pPr>
        <w:pStyle w:val="BodyText"/>
      </w:pPr>
      <w:r>
        <w:t xml:space="preserve">This case study examines how universities in Zurich are integrating sustainability into their research and teaching missions. It highlights the role of the</w:t>
      </w:r>
      <w:r>
        <w:t xml:space="preserve"> </w:t>
      </w:r>
      <w:r>
        <w:rPr>
          <w:bCs/>
          <w:b/>
        </w:rPr>
        <w:t xml:space="preserve">Professor</w:t>
      </w:r>
      <w:r>
        <w:t xml:space="preserve"> </w:t>
      </w:r>
      <w:r>
        <w:t xml:space="preserve">as a leader in promoting environmental and social responsibility. The document details specific initiatives where faculty members collaborate with local government and industry to address climate change and social inequality. This source is important for understanding the broader societal expectations placed on academics in Zurich, emphasizing that their work should contribute to the public good and sustainable development.</w:t>
      </w:r>
    </w:p>
    <w:p>
      <w:pPr>
        <w:pStyle w:val="BodyText"/>
      </w:pPr>
      <w:r>
        <w:t xml:space="preserve">© 2023 Annotated Bibliography on the Professor in Switzerland Zurich. All rights reserved.</w:t>
      </w:r>
    </w:p>
    <w:p>
      <w:pPr>
        <w:pStyle w:val="BodyText"/>
      </w:pPr>
      <w:r>
        <w:t xml:space="preserve">Generated for informational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Switzerland Zurich</dc:title>
  <dc:creator/>
  <dc:language>en</dc:language>
  <cp:keywords/>
  <dcterms:created xsi:type="dcterms:W3CDTF">2026-08-07T06:13:02Z</dcterms:created>
  <dcterms:modified xsi:type="dcterms:W3CDTF">2026-08-07T06:13:02Z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