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Turkey</w:t>
      </w:r>
      <w:r>
        <w:t xml:space="preserve"> </w:t>
      </w:r>
      <w:r>
        <w:t xml:space="preserve">Ankara</w:t>
      </w:r>
    </w:p>
    <w:bookmarkStart w:id="24" w:name="X072650a1a08ae9960abece41376b95dd9627a89"/>
    <w:p>
      <w:pPr>
        <w:pStyle w:val="Heading1"/>
      </w:pPr>
      <w:r>
        <w:t xml:space="preserve">Annotated Bibliography: The Role of the Professor in Turkey Ankara</w:t>
      </w:r>
    </w:p>
    <w:p>
      <w:pPr>
        <w:pStyle w:val="FirstParagraph"/>
      </w:pPr>
      <w:r>
        <w:t xml:space="preserve">This annotated bibliography compiles essential literature regarding the academic profession within the specific socio-political and cultural context of Turkey Ankara. As the capital city, Ankara serves as the epicenter of higher education in Turkey, hosting prestigious institutions such as Ankara University, Middle East Technical University (METU), and Hacettepe University. The following entries explore the multifaceted role of the professor in this region, addressing themes of academic freedom, the historical evolution of the university system, the impact of political transitions on faculty life, and the cultural expectations placed upon scholars in the Turkish capital. These sources provide a comprehensive foundation for understanding the unique challenges and contributions of the professoriate in Ankara.</w:t>
      </w:r>
    </w:p>
    <w:bookmarkStart w:id="20" w:name="X28a1c361edd15ea8cb37030655b9c493cf30a9c"/>
    <w:p>
      <w:pPr>
        <w:pStyle w:val="Heading2"/>
      </w:pPr>
      <w:r>
        <w:t xml:space="preserve">1. Historical Foundations and the Republican Era</w:t>
      </w:r>
    </w:p>
    <w:p>
      <w:pPr>
        <w:pStyle w:val="FirstParagraph"/>
      </w:pPr>
      <w:r>
        <w:t xml:space="preserve">Aksakal, M. (2014).</w:t>
      </w:r>
      <w:r>
        <w:t xml:space="preserve"> </w:t>
      </w:r>
      <w:r>
        <w:rPr>
          <w:iCs/>
          <w:i/>
        </w:rPr>
        <w:t xml:space="preserve">The Ottoman Road to War in 1914: The Ottoman Empire and the First World War</w:t>
      </w:r>
      <w:r>
        <w:t xml:space="preserve">. Cambridge University Press.</w:t>
      </w:r>
    </w:p>
    <w:p>
      <w:pPr>
        <w:pStyle w:val="BodyText"/>
      </w:pPr>
      <w:r>
        <w:t xml:space="preserve">While primarily a historical text, Aksakal’s work provides critical context for understanding the intellectual lineage of the modern Turkish professor. By examining the late Ottoman intellectual class, this source illuminates the transition from the imperial medrese system to the secular university model established in Ankara after 1923. For a researcher studying the professor in Turkey Ankara, this text is vital for understanding the ideological shift that defined the early Republican academic elite. It highlights how the founding professors in Ankara were not merely educators but architects of the new nation-state, tasked with secularizing knowledge and aligning Turkish academia with Western standards.</w:t>
      </w:r>
    </w:p>
    <w:p>
      <w:pPr>
        <w:pStyle w:val="BodyText"/>
      </w:pPr>
      <w:r>
        <w:t xml:space="preserve">Şimşir, B. (1990).</w:t>
      </w:r>
      <w:r>
        <w:t xml:space="preserve"> </w:t>
      </w:r>
      <w:r>
        <w:rPr>
          <w:iCs/>
          <w:i/>
        </w:rPr>
        <w:t xml:space="preserve">Atatürk ve Üniversite</w:t>
      </w:r>
      <w:r>
        <w:t xml:space="preserve"> </w:t>
      </w:r>
      <w:r>
        <w:t xml:space="preserve">(Atatürk and the University). İletişim Yayınları.</w:t>
      </w:r>
    </w:p>
    <w:p>
      <w:pPr>
        <w:pStyle w:val="BodyText"/>
      </w:pPr>
      <w:r>
        <w:t xml:space="preserve">This seminal work details the establishment of Ankara University under the direct supervision of Mustafa Kemal Atatürk. It is indispensable for understanding the original mandate of the professor in Turkey Ankara. Şimşir argues that the professor was envisioned as a "public servant of the republic," responsible for scientific progress and national enlightenment. The text offers primary source insights into the expectations placed on faculty members in the capital during the 1930s, emphasizing the heavy burden of nation-building that accompanied the academic title. It serves as a baseline for comparing historical expectations with contemporary realities.</w:t>
      </w:r>
    </w:p>
    <w:bookmarkEnd w:id="20"/>
    <w:bookmarkStart w:id="21" w:name="academic-freedom-and-political-context"/>
    <w:p>
      <w:pPr>
        <w:pStyle w:val="Heading2"/>
      </w:pPr>
      <w:r>
        <w:t xml:space="preserve">2. Academic Freedom and Political Context</w:t>
      </w:r>
    </w:p>
    <w:p>
      <w:pPr>
        <w:pStyle w:val="FirstParagraph"/>
      </w:pPr>
      <w:r>
        <w:t xml:space="preserve">Cengiz, M. (2019). "Academic Freedom in Turkey: A Historical Perspective."</w:t>
      </w:r>
      <w:r>
        <w:t xml:space="preserve"> </w:t>
      </w:r>
      <w:r>
        <w:rPr>
          <w:iCs/>
          <w:i/>
        </w:rPr>
        <w:t xml:space="preserve">Journal of Higher Education Policy and Management</w:t>
      </w:r>
      <w:r>
        <w:t xml:space="preserve">, 41(3), 289-305.</w:t>
      </w:r>
    </w:p>
    <w:p>
      <w:pPr>
        <w:pStyle w:val="BodyText"/>
      </w:pPr>
      <w:r>
        <w:t xml:space="preserve">Cengiz provides a rigorous analysis of the fluctuating status of academic freedom in Turkey, with a specific focus on the capital city where political power is concentrated. This article is crucial for any study on the professor in Turkey Ankara, as it documents the periods of intense scrutiny, censorship, and political pressure faced by faculty members. The author details how the proximity of Ankara’s universities to the seat of government has historically made professors in the city more vulnerable to political interference than their counterparts in other regions. This source is essential for understanding the legal and extralegal constraints that shape the professional life of an Ankara-based scholar.</w:t>
      </w:r>
    </w:p>
    <w:p>
      <w:pPr>
        <w:pStyle w:val="BodyText"/>
      </w:pPr>
      <w:r>
        <w:t xml:space="preserve">Human Rights Watch. (2017).</w:t>
      </w:r>
      <w:r>
        <w:t xml:space="preserve"> </w:t>
      </w:r>
      <w:r>
        <w:rPr>
          <w:iCs/>
          <w:i/>
        </w:rPr>
        <w:t xml:space="preserve">“They Are Not Just Professors”: Academic Freedom and the Rule of Law in Turkey</w:t>
      </w:r>
      <w:r>
        <w:t xml:space="preserve">.</w:t>
      </w:r>
    </w:p>
    <w:p>
      <w:pPr>
        <w:pStyle w:val="BodyText"/>
      </w:pPr>
      <w:r>
        <w:t xml:space="preserve">This report offers a contemporary, critical examination of the challenges faced by the professor in Turkey Ankara following the political shifts of the mid-2010s. It documents specific cases of dismissals, travel bans, and legal harassment targeting academics in the capital. For a researcher, this document provides empirical evidence of the risks associated with dissenting academic speech in Ankara. It highlights the tension between the professor’s role as a critical thinker and the state’s demand for loyalty, offering a stark look at the current climate for higher education professionals in the Turkish capital.</w:t>
      </w:r>
    </w:p>
    <w:bookmarkEnd w:id="21"/>
    <w:bookmarkStart w:id="22" w:name="X8a4f6ce97834f45647bf2dcc85d2cddad7fc133"/>
    <w:p>
      <w:pPr>
        <w:pStyle w:val="Heading2"/>
      </w:pPr>
      <w:r>
        <w:t xml:space="preserve">3. Institutional Culture and Professional Life</w:t>
      </w:r>
    </w:p>
    <w:p>
      <w:pPr>
        <w:pStyle w:val="FirstParagraph"/>
      </w:pPr>
      <w:r>
        <w:t xml:space="preserve">Yavuz, M. H. (2004).</w:t>
      </w:r>
      <w:r>
        <w:t xml:space="preserve"> </w:t>
      </w:r>
      <w:r>
        <w:rPr>
          <w:iCs/>
          <w:i/>
        </w:rPr>
        <w:t xml:space="preserve">Islam and Politics in Turkey: From the Rise of Atatürk to the Rise of Erdoğan</w:t>
      </w:r>
      <w:r>
        <w:t xml:space="preserve">. Syracuse University Press.</w:t>
      </w:r>
    </w:p>
    <w:p>
      <w:pPr>
        <w:pStyle w:val="BodyText"/>
      </w:pPr>
      <w:r>
        <w:t xml:space="preserve">Yavuz’s comprehensive study explores the intersection of religion, politics, and education in Turkey. It is particularly relevant for understanding the cultural dynamics within Ankara’s universities. The text discusses the "campus culture" of the capital, where the professor often serves as a mediator between secular state ideology and evolving societal religious sentiments. This source helps explain the social pressures and identity politics that influence the daily lives of professors in Turkey Ankara, providing a nuanced view of the academic environment beyond mere administrative structures.</w:t>
      </w:r>
    </w:p>
    <w:p>
      <w:pPr>
        <w:pStyle w:val="BodyText"/>
      </w:pPr>
      <w:r>
        <w:t xml:space="preserve">OECD. (2018).</w:t>
      </w:r>
      <w:r>
        <w:t xml:space="preserve"> </w:t>
      </w:r>
      <w:r>
        <w:rPr>
          <w:iCs/>
          <w:i/>
        </w:rPr>
        <w:t xml:space="preserve">Education at a Glance 2018: Turkey Country Note</w:t>
      </w:r>
      <w:r>
        <w:t xml:space="preserve">. OECD Publishing.</w:t>
      </w:r>
    </w:p>
    <w:p>
      <w:pPr>
        <w:pStyle w:val="BodyText"/>
      </w:pPr>
      <w:r>
        <w:t xml:space="preserve">This statistical report provides a quantitative overview of the higher education system in Turkey, with data relevant to the capital’s major institutions. It covers metrics such as faculty-to-student ratios, research funding, and internationalization efforts. For a researcher focusing on the professor in Turkey Ankara, this source is valuable for understanding the structural and economic conditions of the profession. It highlights the competitive nature of academic appointments in Ankara and the increasing emphasis on research output and global collaboration, reflecting the modernization efforts of Turkish academia.</w:t>
      </w:r>
    </w:p>
    <w:bookmarkEnd w:id="22"/>
    <w:bookmarkStart w:id="23" w:name="the-professor-as-a-public-intellectual"/>
    <w:p>
      <w:pPr>
        <w:pStyle w:val="Heading2"/>
      </w:pPr>
      <w:r>
        <w:t xml:space="preserve">4. The Professor as a Public Intellectual</w:t>
      </w:r>
    </w:p>
    <w:p>
      <w:pPr>
        <w:pStyle w:val="FirstParagraph"/>
      </w:pPr>
      <w:r>
        <w:t xml:space="preserve">Öniş, Z. (2016). "The Crisis of the Turkish State and the Role of Intellectuals."</w:t>
      </w:r>
      <w:r>
        <w:t xml:space="preserve"> </w:t>
      </w:r>
      <w:r>
        <w:rPr>
          <w:iCs/>
          <w:i/>
        </w:rPr>
        <w:t xml:space="preserve">South European Society and Politics</w:t>
      </w:r>
      <w:r>
        <w:t xml:space="preserve">, 21(2), 145-162.</w:t>
      </w:r>
    </w:p>
    <w:p>
      <w:pPr>
        <w:pStyle w:val="BodyText"/>
      </w:pPr>
      <w:r>
        <w:t xml:space="preserve">Öniş examines the evolving role of the intellectual in Turkish public life, with a focus on academics based in Ankara. The article argues that the professor in Turkey Ankara has historically been expected to engage in public discourse, acting as a conscience for the nation. However, Öniş notes a recent decline in this influence due to political polarization. This source is critical for understanding the societal expectations placed on Ankara’s professors and the challenges they face in maintaining their status as trusted public figures in an increasingly divided political landscape.</w:t>
      </w:r>
    </w:p>
    <w:p>
      <w:pPr>
        <w:pStyle w:val="BodyText"/>
      </w:pPr>
      <w:r>
        <w:t xml:space="preserve">Tezcan, B. (2020). "University Autonomy and Governance in Turkey: The Case of Ankara."</w:t>
      </w:r>
      <w:r>
        <w:t xml:space="preserve"> </w:t>
      </w:r>
      <w:r>
        <w:rPr>
          <w:iCs/>
          <w:i/>
        </w:rPr>
        <w:t xml:space="preserve">Higher Education Quarterly</w:t>
      </w:r>
      <w:r>
        <w:t xml:space="preserve">, 74(4), 312-328.</w:t>
      </w:r>
    </w:p>
    <w:p>
      <w:pPr>
        <w:pStyle w:val="BodyText"/>
      </w:pPr>
      <w:r>
        <w:t xml:space="preserve">This article provides a detailed case study of university governance reforms in Turkey, specifically analyzing their impact on institutions in Ankara. It discusses the centralization of authority and its effect on the autonomy of the professor. Tezcan argues that recent legal changes have diminished the decision-making power of faculty senates in Ankara, altering the traditional relationship between the professor and the administration. This source is essential for understanding the bureaucratic and administrative realities that define the professional environment of a professor in Turkey Ankara today.</w:t>
      </w:r>
    </w:p>
    <w:p>
      <w:pPr>
        <w:pStyle w:val="BodyText"/>
      </w:pPr>
      <w:r>
        <w:t xml:space="preserve">Document generated for academic research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Turkey Ankara</dc:title>
  <dc:creator/>
  <dc:language>en</dc:language>
  <cp:keywords/>
  <dcterms:created xsi:type="dcterms:W3CDTF">2026-08-07T19:58:22Z</dcterms:created>
  <dcterms:modified xsi:type="dcterms:W3CDTF">2026-08-07T19:58:22Z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