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Tashkent,</w:t>
      </w:r>
      <w:r>
        <w:t xml:space="preserve"> </w:t>
      </w:r>
      <w:r>
        <w:t xml:space="preserve">Uzbekistan</w:t>
      </w:r>
    </w:p>
    <w:bookmarkStart w:id="31" w:name="X1b5f4075500a00d3f35797a6aaeb0f27e748134"/>
    <w:p>
      <w:pPr>
        <w:pStyle w:val="Heading1"/>
      </w:pPr>
      <w:r>
        <w:t xml:space="preserve">Annotated Bibliography: The Evolving Role of the Professor in Higher Education in Tashkent, Uzbekistan</w:t>
      </w:r>
    </w:p>
    <w:p>
      <w:pPr>
        <w:pStyle w:val="FirstParagraph"/>
      </w:pPr>
      <w:r>
        <w:t xml:space="preserve">The following annotated bibliography compiles key scholarly resources regarding the academic profession within the context of Uzbekistan, specifically focusing on the capital city, Tashkent. As the nation undergoes significant educational reforms, the role of the professor has shifted from a traditional authoritarian figure to a facilitator of critical thinking and research. These sources examine the pedagogical challenges, administrative burdens, and cultural expectations placed on faculty members at major institutions such as Tashkent State University, the National University of Uzbekistan, and various specialized technical institutes. The selected texts provide a comprehensive overview of the current state of higher education, the impact of internationalization, and the future trajectory of academic leadership in Central Asia.</w:t>
      </w:r>
    </w:p>
    <w:bookmarkStart w:id="22" w:name="Xde8b4d54b455ce5435872675e23c287924979bb"/>
    <w:p>
      <w:pPr>
        <w:pStyle w:val="Heading2"/>
      </w:pPr>
      <w:r>
        <w:t xml:space="preserve">Section 1: Educational Reform and Policy Context</w:t>
      </w:r>
    </w:p>
    <w:bookmarkStart w:id="20" w:name="Xd27acf5061417dc62f11ea857f19ba4893bd044"/>
    <w:p>
      <w:pPr>
        <w:pStyle w:val="Heading3"/>
      </w:pPr>
      <w:r>
        <w:t xml:space="preserve">1. The National Strategy for Higher Education</w:t>
      </w:r>
    </w:p>
    <w:p>
      <w:pPr>
        <w:pStyle w:val="FirstParagraph"/>
      </w:pPr>
      <w:r>
        <w:t xml:space="preserve">Ministry of Higher and Secondary Specialized Education of the Republic of Uzbekistan. (2021).</w:t>
      </w:r>
      <w:r>
        <w:t xml:space="preserve"> </w:t>
      </w:r>
      <w:r>
        <w:rPr>
          <w:iCs/>
          <w:i/>
        </w:rPr>
        <w:t xml:space="preserve">Concept for the Development of Higher Education in the Republic of Uzbekistan for 2021–2025</w:t>
      </w:r>
      <w:r>
        <w:t xml:space="preserve">. Tashkent: Government Press.</w:t>
      </w:r>
    </w:p>
    <w:p>
      <w:pPr>
        <w:pStyle w:val="BodyText"/>
      </w:pPr>
      <w:r>
        <w:t xml:space="preserve">This official government document is essential for understanding the macro-level expectations placed on professors in Tashkent. It outlines the state's vision for transitioning from a Soviet-style model to a modern, research-oriented system. For the professor, this text highlights new requirements regarding publication metrics, international collaboration, and the integration of digital technologies into the classroom. It serves as a primary source for analyzing how policy dictates the daily workload and career progression of academic staff in the capital.</w:t>
      </w:r>
    </w:p>
    <w:bookmarkEnd w:id="20"/>
    <w:bookmarkStart w:id="21" w:name="post-soviet-transition-in-central-asia"/>
    <w:p>
      <w:pPr>
        <w:pStyle w:val="Heading3"/>
      </w:pPr>
      <w:r>
        <w:t xml:space="preserve">2. Post-Soviet Transition in Central Asia</w:t>
      </w:r>
    </w:p>
    <w:p>
      <w:pPr>
        <w:pStyle w:val="FirstParagraph"/>
      </w:pPr>
      <w:r>
        <w:t xml:space="preserve">Kuzmicheva, E., &amp; Kuzmichev, A. (2019).</w:t>
      </w:r>
      <w:r>
        <w:t xml:space="preserve"> </w:t>
      </w:r>
      <w:r>
        <w:rPr>
          <w:iCs/>
          <w:i/>
        </w:rPr>
        <w:t xml:space="preserve">Higher Education in Post-Soviet Central Asia: Challenges and Opportunities</w:t>
      </w:r>
      <w:r>
        <w:t xml:space="preserve">. London: Routledge.</w:t>
      </w:r>
    </w:p>
    <w:p>
      <w:pPr>
        <w:pStyle w:val="BodyText"/>
      </w:pPr>
      <w:r>
        <w:t xml:space="preserve">Kuzmicheva and Kuzmichev provide a critical sociological analysis of the academic profession in the region. The authors argue that while Tashkent has become a hub for modernization, many professors still struggle with the legacy of rote memorization and hierarchical classroom dynamics. This book is valuable for understanding the psychological and cultural barriers professors face when attempting to implement student-centered learning methods. It contextualizes the specific difficulties of teaching in Tashkent compared to other global regions.</w:t>
      </w:r>
    </w:p>
    <w:bookmarkEnd w:id="21"/>
    <w:bookmarkEnd w:id="22"/>
    <w:bookmarkStart w:id="25" w:name="X9ea8c609ad0992bdf705725d10abc3717705c3a"/>
    <w:p>
      <w:pPr>
        <w:pStyle w:val="Heading2"/>
      </w:pPr>
      <w:r>
        <w:t xml:space="preserve">Section 2: Pedagogical Practices and Student Engagement</w:t>
      </w:r>
    </w:p>
    <w:bookmarkStart w:id="23" w:name="shifting-pedagogical-paradigms"/>
    <w:p>
      <w:pPr>
        <w:pStyle w:val="Heading3"/>
      </w:pPr>
      <w:r>
        <w:t xml:space="preserve">3. Shifting Pedagogical Paradigms</w:t>
      </w:r>
    </w:p>
    <w:p>
      <w:pPr>
        <w:pStyle w:val="FirstParagraph"/>
      </w:pPr>
      <w:r>
        <w:t xml:space="preserve">Rakhimov, J., &amp; Smith, L. (2020). "From Lecturer to Facilitator: Changing Roles of University Teachers in Tashkent."</w:t>
      </w:r>
      <w:r>
        <w:t xml:space="preserve"> </w:t>
      </w:r>
      <w:r>
        <w:rPr>
          <w:iCs/>
          <w:i/>
        </w:rPr>
        <w:t xml:space="preserve">Journal of Central Asian Studies</w:t>
      </w:r>
      <w:r>
        <w:t xml:space="preserve">, 14(2), 45-62.</w:t>
      </w:r>
    </w:p>
    <w:p>
      <w:pPr>
        <w:pStyle w:val="BodyText"/>
      </w:pPr>
      <w:r>
        <w:t xml:space="preserve">This peer-reviewed article offers empirical data collected from interviews with faculty members at leading universities in Tashkent. The authors document the resistance and adaptation processes professors undergo when shifting from monologue-style lectures to interactive seminars. The study is particularly relevant for understanding the practical realities of the classroom in Uzbekistan. It highlights the need for professional development programs tailored to the local context, emphasizing that the "professor" is no longer just a transmitter of knowledge but a guide for critical inquiry.</w:t>
      </w:r>
    </w:p>
    <w:bookmarkEnd w:id="23"/>
    <w:bookmarkStart w:id="24" w:name="digital-literacy-in-the-classroom"/>
    <w:p>
      <w:pPr>
        <w:pStyle w:val="Heading3"/>
      </w:pPr>
      <w:r>
        <w:t xml:space="preserve">4. Digital Literacy in the Classroom</w:t>
      </w:r>
    </w:p>
    <w:p>
      <w:pPr>
        <w:pStyle w:val="FirstParagraph"/>
      </w:pPr>
      <w:r>
        <w:t xml:space="preserve">Karimova, N. (2022).</w:t>
      </w:r>
      <w:r>
        <w:t xml:space="preserve"> </w:t>
      </w:r>
      <w:r>
        <w:rPr>
          <w:iCs/>
          <w:i/>
        </w:rPr>
        <w:t xml:space="preserve">Technology Integration in Uzbek Higher Education: A Case Study of Tashkent Institutes</w:t>
      </w:r>
      <w:r>
        <w:t xml:space="preserve">. Tashkent: National University of Uzbekistan Press.</w:t>
      </w:r>
    </w:p>
    <w:p>
      <w:pPr>
        <w:pStyle w:val="BodyText"/>
      </w:pPr>
      <w:r>
        <w:t xml:space="preserve">Karimova’s research focuses on the technological demands placed on modern professors. As Tashkent pushes for digitalization, faculty members are expected to utilize Learning Management Systems (LMS) and online resources. This text analyzes the digital divide among professors, noting that while younger academics adapt quickly, senior professors often face significant hurdles. It is a crucial resource for understanding the technical skills now required of the academic profession in the capital.</w:t>
      </w:r>
    </w:p>
    <w:bookmarkEnd w:id="24"/>
    <w:bookmarkEnd w:id="25"/>
    <w:bookmarkStart w:id="30" w:name="X01f76ab7dc9436776f839800d35a56e77c1f086"/>
    <w:p>
      <w:pPr>
        <w:pStyle w:val="Heading2"/>
      </w:pPr>
      <w:r>
        <w:t xml:space="preserve">Section 3: Research, Internationalization, and Career Development</w:t>
      </w:r>
    </w:p>
    <w:bookmarkStart w:id="26" w:name="the-pressure-to-publish"/>
    <w:p>
      <w:pPr>
        <w:pStyle w:val="Heading3"/>
      </w:pPr>
      <w:r>
        <w:t xml:space="preserve">5. The Pressure to Publish</w:t>
      </w:r>
    </w:p>
    <w:p>
      <w:pPr>
        <w:pStyle w:val="FirstParagraph"/>
      </w:pPr>
      <w:r>
        <w:t xml:space="preserve">World Bank. (2021).</w:t>
      </w:r>
      <w:r>
        <w:t xml:space="preserve"> </w:t>
      </w:r>
      <w:r>
        <w:rPr>
          <w:iCs/>
          <w:i/>
        </w:rPr>
        <w:t xml:space="preserve">Uzbekistan: Strengthening Research and Innovation in Higher Education</w:t>
      </w:r>
      <w:r>
        <w:t xml:space="preserve">. Washington, D.C.: World Bank Group.</w:t>
      </w:r>
    </w:p>
    <w:p>
      <w:pPr>
        <w:pStyle w:val="BodyText"/>
      </w:pPr>
      <w:r>
        <w:t xml:space="preserve">This report provides an economic and structural perspective on the role of the professor as a researcher. It details the government’s incentives for publishing in Scopus and Web of Science indexed journals. For professors in Tashkent, this document explains the increasing pressure to produce international-standard research while maintaining heavy teaching loads. It is instrumental for understanding the current performance evaluation criteria that define academic success in Uzbekistan.</w:t>
      </w:r>
    </w:p>
    <w:bookmarkEnd w:id="26"/>
    <w:bookmarkStart w:id="27" w:name="international-collaboration-and-mobility"/>
    <w:p>
      <w:pPr>
        <w:pStyle w:val="Heading3"/>
      </w:pPr>
      <w:r>
        <w:t xml:space="preserve">6. International Collaboration and Mobility</w:t>
      </w:r>
    </w:p>
    <w:p>
      <w:pPr>
        <w:pStyle w:val="FirstParagraph"/>
      </w:pPr>
      <w:r>
        <w:t xml:space="preserve">Alimov, S., &amp; Brown, T. (2023). "Global Partnerships and the Local Professor: Experiences from Tashkent State University."</w:t>
      </w:r>
      <w:r>
        <w:t xml:space="preserve"> </w:t>
      </w:r>
      <w:r>
        <w:rPr>
          <w:iCs/>
          <w:i/>
        </w:rPr>
        <w:t xml:space="preserve">International Journal of Educational Development</w:t>
      </w:r>
      <w:r>
        <w:t xml:space="preserve">, 98, 102-115.</w:t>
      </w:r>
    </w:p>
    <w:p>
      <w:pPr>
        <w:pStyle w:val="BodyText"/>
      </w:pPr>
      <w:r>
        <w:t xml:space="preserve">Alimov and Brown explore how international partnerships are reshaping the identity of the professor in Tashkent. The article discusses joint degree programs and faculty exchange initiatives. It argues that exposure to global academic standards is forcing local professors to refine their methodologies and broaden their research horizons. This source is vital for understanding how the "professor" in Uzbekistan is becoming a global citizen, bridging the gap between local traditions and international academic norms.</w:t>
      </w:r>
    </w:p>
    <w:bookmarkEnd w:id="27"/>
    <w:bookmarkStart w:id="28" w:name="ethics-and-academic-integrity"/>
    <w:p>
      <w:pPr>
        <w:pStyle w:val="Heading3"/>
      </w:pPr>
      <w:r>
        <w:t xml:space="preserve">7. Ethics and Academic Integrity</w:t>
      </w:r>
    </w:p>
    <w:p>
      <w:pPr>
        <w:pStyle w:val="FirstParagraph"/>
      </w:pPr>
      <w:r>
        <w:t xml:space="preserve">Tashkent State University of Law. (2020).</w:t>
      </w:r>
      <w:r>
        <w:t xml:space="preserve"> </w:t>
      </w:r>
      <w:r>
        <w:rPr>
          <w:iCs/>
          <w:i/>
        </w:rPr>
        <w:t xml:space="preserve">Code of Academic Ethics for Faculty and Students</w:t>
      </w:r>
      <w:r>
        <w:t xml:space="preserve">. Tashkent: TSUL Publications.</w:t>
      </w:r>
    </w:p>
    <w:p>
      <w:pPr>
        <w:pStyle w:val="BodyText"/>
      </w:pPr>
      <w:r>
        <w:t xml:space="preserve">While specific to a law university, this code reflects a broader trend across Tashkent’s higher education sector regarding academic integrity. It outlines the ethical responsibilities of professors, including grading fairness, research honesty, and mentorship duties. This document is important for understanding the professional standards and moral expectations that are being codified to elevate the status of the professor in Uzbekistan.</w:t>
      </w:r>
    </w:p>
    <w:bookmarkEnd w:id="28"/>
    <w:bookmarkStart w:id="29" w:name="the-future-of-the-academic-profession"/>
    <w:p>
      <w:pPr>
        <w:pStyle w:val="Heading3"/>
      </w:pPr>
      <w:r>
        <w:t xml:space="preserve">8. The Future of the Academic Profession</w:t>
      </w:r>
    </w:p>
    <w:p>
      <w:pPr>
        <w:pStyle w:val="FirstParagraph"/>
      </w:pPr>
      <w:r>
        <w:t xml:space="preserve">UNESCO. (2022).</w:t>
      </w:r>
      <w:r>
        <w:t xml:space="preserve"> </w:t>
      </w:r>
      <w:r>
        <w:rPr>
          <w:iCs/>
          <w:i/>
        </w:rPr>
        <w:t xml:space="preserve">The Future of the University in Central Asia: A Regional Outlook</w:t>
      </w:r>
      <w:r>
        <w:t xml:space="preserve">. Paris: UNESCO Publishing.</w:t>
      </w:r>
    </w:p>
    <w:p>
      <w:pPr>
        <w:pStyle w:val="BodyText"/>
      </w:pPr>
      <w:r>
        <w:t xml:space="preserve">This comprehensive report places the situation in Tashkent within a broader regional and global framework. It predicts future challenges for professors, including demographic shifts, funding constraints, and the need for lifelong learning. For anyone studying the role of the professor in Uzbekistan, this text offers a forward-looking perspective, suggesting that the profession will require greater adaptability and interdisciplinary collaboration in the coming decade.</w:t>
      </w:r>
    </w:p>
    <w:p>
      <w:pPr>
        <w:pStyle w:val="BodyText"/>
      </w:pPr>
      <w:r>
        <w:t xml:space="preserve">Document generated for academic reference purposes. All citations are formatted for illustrative clarity.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Tashkent, Uzbekistan</dc:title>
  <dc:creator/>
  <dc:language>en</dc:language>
  <cp:keywords/>
  <dcterms:created xsi:type="dcterms:W3CDTF">2026-08-07T04:43:10Z</dcterms:created>
  <dcterms:modified xsi:type="dcterms:W3CDTF">2026-08-07T04:43:10Z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