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Kabul,</w:t>
      </w:r>
      <w:r>
        <w:t xml:space="preserve"> </w:t>
      </w:r>
      <w:r>
        <w:t xml:space="preserve">Afghanistan</w:t>
      </w:r>
    </w:p>
    <w:bookmarkStart w:id="21" w:name="X394b882ed704d8351c665783261083755e4f315"/>
    <w:p>
      <w:pPr>
        <w:pStyle w:val="Heading1"/>
      </w:pPr>
      <w:r>
        <w:t xml:space="preserve">Annotated Bibliography: Project Management in Kabul, Afghanistan</w:t>
      </w:r>
    </w:p>
    <w:p>
      <w:pPr>
        <w:pStyle w:val="FirstParagraph"/>
      </w:pPr>
      <w:r>
        <w:t xml:space="preserve">This annotated bibliography compiles essential resources regarding the role of the Project Manager within the specific context of Kabul, Afghanistan. The literature selected addresses the unique intersection of international development standards, local cultural dynamics, security constraints, and infrastructure challenges. These sources are curated to assist professionals, NGOs, and government entities in understanding how to effectively manage projects in a complex, post-conflict environment where traditional methodologies must be adapted to local realities.</w:t>
      </w:r>
    </w:p>
    <w:bookmarkStart w:id="20" w:name="selected-references"/>
    <w:p>
      <w:pPr>
        <w:pStyle w:val="Heading2"/>
      </w:pPr>
      <w:r>
        <w:t xml:space="preserve">Selected References</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Newtown Square, PA: Project Management Institute.</w:t>
      </w:r>
    </w:p>
    <w:p>
      <w:pPr>
        <w:pStyle w:val="BodyText"/>
      </w:pPr>
      <w:r>
        <w:t xml:space="preserve">While this is a global standard, its application in Kabul requires significant contextual adaptation. This text provides the foundational framework for modern project management, emphasizing value delivery over rigid processes. For a Project Manager operating in Afghanistan, this guide is critical for establishing credibility with international donors and stakeholders. However, the annotation highlights that the "tailoring" principle is paramount; a PM in Kabul cannot apply these standards blindly. The resource is useful for defining scope and quality metrics, but the PM must overlay these with local security protocols and cultural negotiation strategies to ensure the project remains viable in the Afghan context.</w:t>
      </w:r>
    </w:p>
    <w:p>
      <w:pPr>
        <w:pStyle w:val="BodyText"/>
      </w:pPr>
      <w:r>
        <w:t xml:space="preserve">World Bank. (2023).</w:t>
      </w:r>
      <w:r>
        <w:t xml:space="preserve"> </w:t>
      </w:r>
      <w:r>
        <w:rPr>
          <w:iCs/>
          <w:i/>
        </w:rPr>
        <w:t xml:space="preserve">Afghanistan Economic Monitor: Navigating the Crisis</w:t>
      </w:r>
      <w:r>
        <w:t xml:space="preserve">. Washington, DC: World Bank Group.</w:t>
      </w:r>
    </w:p>
    <w:p>
      <w:pPr>
        <w:pStyle w:val="BodyText"/>
      </w:pPr>
      <w:r>
        <w:t xml:space="preserve">This report is indispensable for any Project Manager working in Kabul today. It provides a granular analysis of the economic landscape, including inflation rates, banking sector liquidity, and supply chain disruptions. For a PM, this data is not merely background information; it is a risk management tool. Understanding the economic volatility in Kabul allows the Project Manager to create realistic budgets, anticipate delays in material procurement, and structure contracts that protect both the organization and local vendors. The report underscores the necessity of financial agility, a key trait for managing projects in the current Afghan economy.</w:t>
      </w:r>
    </w:p>
    <w:p>
      <w:pPr>
        <w:pStyle w:val="BodyText"/>
      </w:pPr>
      <w:r>
        <w:t xml:space="preserve">UNDP Afghanistan. (2022).</w:t>
      </w:r>
      <w:r>
        <w:t xml:space="preserve"> </w:t>
      </w:r>
      <w:r>
        <w:rPr>
          <w:iCs/>
          <w:i/>
        </w:rPr>
        <w:t xml:space="preserve">Project Cycle Management Guidelines for Humanitarian and Development Interventions</w:t>
      </w:r>
      <w:r>
        <w:t xml:space="preserve">. Kabul: United Nations Development Programme.</w:t>
      </w:r>
    </w:p>
    <w:p>
      <w:pPr>
        <w:pStyle w:val="BodyText"/>
      </w:pPr>
      <w:r>
        <w:t xml:space="preserve">This document is highly specific to the operational environment of Kabul. It outlines the procedural requirements for project initiation, planning, execution, and closure within the UN system, which often sets the standard for other NGOs and contractors in the city. For a Project Manager, this resource clarifies compliance requirements, reporting structures, and coordination mechanisms with local authorities. It emphasizes the importance of community engagement and gender inclusion, which are critical success factors in Kabul. Ignoring these guidelines can lead to project suspension or reputational damage, making this a mandatory reference for professional practice in the region.</w:t>
      </w:r>
    </w:p>
    <w:p>
      <w:pPr>
        <w:pStyle w:val="BodyText"/>
      </w:pPr>
      <w:r>
        <w:t xml:space="preserve">Lewis, R. D. (2016).</w:t>
      </w:r>
      <w:r>
        <w:t xml:space="preserve"> </w:t>
      </w:r>
      <w:r>
        <w:rPr>
          <w:iCs/>
          <w:i/>
        </w:rPr>
        <w:t xml:space="preserve">When Cultures Collide: Leading Across Cultures</w:t>
      </w:r>
      <w:r>
        <w:t xml:space="preserve"> </w:t>
      </w:r>
      <w:r>
        <w:t xml:space="preserve">(4th ed.). Boston: Nicholas Brealey Publishing.</w:t>
      </w:r>
    </w:p>
    <w:p>
      <w:pPr>
        <w:pStyle w:val="BodyText"/>
      </w:pPr>
      <w:r>
        <w:t xml:space="preserve">Effective project management in Kabul is as much about cultural intelligence as it is about technical skills. Lewis’s work categorizes cultural communication styles, providing a framework for understanding the high-context, relationship-based culture of Afghanistan. For a Project Manager, this book offers strategies for navigating hierarchical structures, building trust with local stakeholders, and managing diverse teams that may include both international expatriates and Afghan nationals. It helps the PM avoid common pitfalls, such as misinterpreting silence or directness, which can derail negotiations and team cohesion in Kabul’s complex social fabric.</w:t>
      </w:r>
    </w:p>
    <w:p>
      <w:pPr>
        <w:pStyle w:val="BodyText"/>
      </w:pPr>
      <w:r>
        <w:t xml:space="preserve">USAID. (2021).</w:t>
      </w:r>
      <w:r>
        <w:t xml:space="preserve"> </w:t>
      </w:r>
      <w:r>
        <w:rPr>
          <w:iCs/>
          <w:i/>
        </w:rPr>
        <w:t xml:space="preserve">Security and Risk Management in Fragile and Conflict-Affected States</w:t>
      </w:r>
      <w:r>
        <w:t xml:space="preserve">. Washington, DC: United States Agency for International Development.</w:t>
      </w:r>
    </w:p>
    <w:p>
      <w:pPr>
        <w:pStyle w:val="BodyText"/>
      </w:pPr>
      <w:r>
        <w:t xml:space="preserve">Security is a primary constraint for any project in Kabul. This guide provides a comprehensive approach to integrating security considerations into the project lifecycle. It moves beyond physical protection to include political, operational, and reputational risks. For the Project Manager, this resource is vital for developing contingency plans, conducting risk assessments, and ensuring the safety of staff and assets. It emphasizes that security is not a separate function but a core component of project planning. In Kabul, where the security situation can change rapidly, this guide helps the PM maintain project continuity while prioritizing human safety.</w:t>
      </w:r>
    </w:p>
    <w:p>
      <w:pPr>
        <w:pStyle w:val="BodyText"/>
      </w:pPr>
      <w:r>
        <w:t xml:space="preserve">Afghan National University of Engineering (ANUE). (2020).</w:t>
      </w:r>
      <w:r>
        <w:t xml:space="preserve"> </w:t>
      </w:r>
      <w:r>
        <w:rPr>
          <w:iCs/>
          <w:i/>
        </w:rPr>
        <w:t xml:space="preserve">Infrastructure Development Challenges in Urban Afghanistan</w:t>
      </w:r>
      <w:r>
        <w:t xml:space="preserve">. Kabul: ANUE Press.</w:t>
      </w:r>
    </w:p>
    <w:p>
      <w:pPr>
        <w:pStyle w:val="BodyText"/>
      </w:pPr>
      <w:r>
        <w:t xml:space="preserve">For Project Managers overseeing construction or infrastructure projects in Kabul, this academic resource provides critical local insights. It details the specific challenges related to land tenure, utility access, and material availability in the capital city. The text highlights the bureaucratic hurdles and the importance of engaging with local municipal authorities. By understanding these technical and administrative realities, a Project Manager can create more accurate timelines and avoid costly delays. This source bridges the gap between international engineering standards and the practical realities of building in Kabul.</w:t>
      </w:r>
    </w:p>
    <w:p>
      <w:pPr>
        <w:pStyle w:val="BodyText"/>
      </w:pPr>
      <w:r>
        <w:t xml:space="preserve">Oxfam International. (2022).</w:t>
      </w:r>
      <w:r>
        <w:t xml:space="preserve"> </w:t>
      </w:r>
      <w:r>
        <w:rPr>
          <w:iCs/>
          <w:i/>
        </w:rPr>
        <w:t xml:space="preserve">Gender Equality and Inclusion in Humanitarian Programming: A Practical Guide</w:t>
      </w:r>
      <w:r>
        <w:t xml:space="preserve">. Oxford: Oxfam.</w:t>
      </w:r>
    </w:p>
    <w:p>
      <w:pPr>
        <w:pStyle w:val="BodyText"/>
      </w:pPr>
      <w:r>
        <w:t xml:space="preserve">Gender dynamics are a critical aspect of project management in Afghanistan. This guide offers practical strategies for ensuring that projects in Kabul are inclusive and responsive to the needs of women and girls, despite restrictive social norms. For a Project Manager, this resource provides tools for designing gender-sensitive activities, recruiting female staff, and engaging with women’s groups safely and effectively. It underscores that ignoring gender issues can lead to project failure, as half the population may be excluded from benefits. This guide is essential for aligning projects with donor requirements and ethical standards in the Afghan context.</w:t>
      </w:r>
    </w:p>
    <w:p>
      <w:pPr>
        <w:pStyle w:val="BodyText"/>
      </w:pPr>
      <w:r>
        <w:t xml:space="preserve">PMI Afghanistan Chapter. (2023).</w:t>
      </w:r>
      <w:r>
        <w:t xml:space="preserve"> </w:t>
      </w:r>
      <w:r>
        <w:rPr>
          <w:iCs/>
          <w:i/>
        </w:rPr>
        <w:t xml:space="preserve">Localizing Project Management Practices: Case Studies from Kabul</w:t>
      </w:r>
      <w:r>
        <w:t xml:space="preserve">. Kabul: PMI Afghanistan.</w:t>
      </w:r>
    </w:p>
    <w:p>
      <w:pPr>
        <w:pStyle w:val="BodyText"/>
      </w:pPr>
      <w:r>
        <w:t xml:space="preserve">This emerging resource offers direct, on-the-ground perspectives from Project Managers working in Kabul. It presents case studies that illustrate how global methodologies were adapted to local conditions, including examples of successful stakeholder engagement and risk mitigation. For a PM, these real-world examples provide actionable insights and peer validation. The document highlights the importance of flexibility, local partnerships, and continuous learning. It serves as a practical companion to theoretical guides, demonstrating how project management principles can be successfully applied in the unique environment of Afghanistan’s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Kabul, Afghanistan</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