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cda51daa2e5623f2ba151a19d7211846b408232"/>
    <w:p>
      <w:pPr>
        <w:pStyle w:val="Heading1"/>
      </w:pPr>
      <w:r>
        <w:t xml:space="preserve">Annotated Bibliography: The Project Manager in the Buenos Aires Ecosystem</w:t>
      </w:r>
    </w:p>
    <w:p>
      <w:pPr>
        <w:pStyle w:val="FirstParagraph"/>
      </w:pPr>
      <w:r>
        <w:t xml:space="preserve">This annotated bibliography compiles essential resources regarding the role of the Project Manager within the specific economic, cultural, and technological context of Buenos Aires, Argentina. As the capital city and the primary hub for technology and business in the region, Buenos Aires presents a unique environment for project management. Professionals here must navigate a complex landscape characterized by high inflation, currency volatility, a robust tech export sector, and a distinct cultural approach to hierarchy and communication. The following sources provide a comprehensive overview of how global methodologies (such as Agile and Scrum) are adapted to local realities, the legal frameworks governing labor in Argentina, and the soft skills required to lead teams effectively in this dynamic market.</w:t>
      </w:r>
    </w:p>
    <w:bookmarkStart w:id="20" w:name="global-standards-and-local-adaptation"/>
    <w:p>
      <w:pPr>
        <w:pStyle w:val="Heading2"/>
      </w:pPr>
      <w:r>
        <w:t xml:space="preserve">Global Standards and Local Adaptation</w:t>
      </w:r>
    </w:p>
    <w:p>
      <w:pPr>
        <w:pStyle w:val="FirstParagraph"/>
      </w:pPr>
      <w:r>
        <w:t xml:space="preserve">Project Management Institute (PMI).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While this is a global standard, its application in Buenos Aires requires significant contextualization. This text provides the foundational vocabulary and processes that Argentine Project Managers use to communicate with international stakeholders. In the Buenos Aires market, where many local firms serve as outsourcing partners for North American and European companies, adherence to PMBOK standards is often a prerequisite for contract acquisition. However, the rigidity of traditional waterfall methodologies described in earlier editions often clashes with the agile, fast-paced nature of the local startup ecosystem. This resource is essential for understanding the baseline expectations of foreign clients operating in Argentina.</w:t>
      </w:r>
    </w:p>
    <w:p>
      <w:pPr>
        <w:pStyle w:val="BodyText"/>
      </w:pPr>
      <w:r>
        <w:t xml:space="preserve">Sutherland, J., &amp; Schwaber, K. (2020).</w:t>
      </w:r>
      <w:r>
        <w:t xml:space="preserve"> </w:t>
      </w:r>
      <w:r>
        <w:rPr>
          <w:iCs/>
          <w:i/>
        </w:rPr>
        <w:t xml:space="preserve">The Scrum Guide: The Definitive Guide for Scrum: The Rules of the Game</w:t>
      </w:r>
      <w:r>
        <w:t xml:space="preserve">. Scrum.org.</w:t>
      </w:r>
    </w:p>
    <w:p>
      <w:pPr>
        <w:pStyle w:val="BodyText"/>
      </w:pPr>
      <w:r>
        <w:t xml:space="preserve">The adoption of Scrum in Buenos Aires has been explosive, particularly within the "Silicon Valley of Latin America" districts like Puerto Madero and Palermo. This guide is critical for Project Managers (often titled Scrum Masters in local tech firms) to understand. The resource highlights iterative development, which is highly valued in the Argentine tech sector due to the need for rapid pivoting in response to economic shifts. For a Project Manager in Buenos Aires, mastering this framework is not just about software development; it is a survival mechanism for managing uncertainty in a volatile market.</w:t>
      </w:r>
    </w:p>
    <w:bookmarkEnd w:id="20"/>
    <w:bookmarkStart w:id="21" w:name="economic-and-legal-context"/>
    <w:p>
      <w:pPr>
        <w:pStyle w:val="Heading2"/>
      </w:pPr>
      <w:r>
        <w:t xml:space="preserve">Economic and Legal Context</w:t>
      </w:r>
    </w:p>
    <w:p>
      <w:pPr>
        <w:pStyle w:val="FirstParagraph"/>
      </w:pPr>
      <w:r>
        <w:t xml:space="preserve">Ministerio de Economía de la Nación. (2023).</w:t>
      </w:r>
      <w:r>
        <w:t xml:space="preserve"> </w:t>
      </w:r>
      <w:r>
        <w:rPr>
          <w:iCs/>
          <w:i/>
        </w:rPr>
        <w:t xml:space="preserve">Ley de Contrato de Trabajo (LCT) - Ley 20.744</w:t>
      </w:r>
      <w:r>
        <w:t xml:space="preserve">. Gobierno de Argentina.</w:t>
      </w:r>
    </w:p>
    <w:p>
      <w:pPr>
        <w:pStyle w:val="BodyText"/>
      </w:pPr>
      <w:r>
        <w:t xml:space="preserve">A Project Manager in Argentina cannot operate effectively without a working knowledge of the Labor Contract Law. This legal framework is notoriously complex and heavily favors employee protection. For a Project Manager, this impacts resource allocation, hiring timelines, and termination processes. Unlike in the United States, where "at-will" employment is common, managing a team in Buenos Aires requires strict adherence to these regulations to avoid costly litigation. This document is vital for understanding the legal boundaries within which a Project Manager must plan human resources and manage project scope regarding personnel.</w:t>
      </w:r>
    </w:p>
    <w:p>
      <w:pPr>
        <w:pStyle w:val="BodyText"/>
      </w:pPr>
      <w:r>
        <w:t xml:space="preserve">World Bank. (2023).</w:t>
      </w:r>
      <w:r>
        <w:t xml:space="preserve"> </w:t>
      </w:r>
      <w:r>
        <w:rPr>
          <w:iCs/>
          <w:i/>
        </w:rPr>
        <w:t xml:space="preserve">Doing Business in Argentina: Regulatory Framework and Economic Indicators</w:t>
      </w:r>
      <w:r>
        <w:t xml:space="preserve">. World Bank Group.</w:t>
      </w:r>
    </w:p>
    <w:p>
      <w:pPr>
        <w:pStyle w:val="BodyText"/>
      </w:pPr>
      <w:r>
        <w:t xml:space="preserve">This report offers a macroeconomic perspective essential for strategic project planning in Buenos Aires. It details the regulatory hurdles, tax structures, and inflation rates that directly affect project budgets. For a Project Manager handling international contracts, understanding the "Blue Dollar" exchange rate disparity and import restrictions is crucial for accurate cost estimation. This resource helps the Project Manager justify budget buffers and timeline extensions to stakeholders who may not be familiar with the economic volatility inherent to the Argentine market.</w:t>
      </w:r>
    </w:p>
    <w:bookmarkEnd w:id="21"/>
    <w:bookmarkStart w:id="22" w:name="cultural-dynamics-and-leadership"/>
    <w:p>
      <w:pPr>
        <w:pStyle w:val="Heading2"/>
      </w:pPr>
      <w:r>
        <w:t xml:space="preserve">Cultural Dynamics and Leadership</w:t>
      </w:r>
    </w:p>
    <w:p>
      <w:pPr>
        <w:pStyle w:val="FirstParagraph"/>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Cultural intelligence is a defining trait of successful Project Managers in Buenos Aires. Hofstede’s analysis of Argentina highlights high "Uncertainty Avoidance" and "Power Distance," which influences how teams react to change and authority. In the Buenos Aires workplace, relationships are paramount; a Project Manager must invest time in building personal rapport before demanding strict adherence to deadlines. This resource explains why a purely transactional management style often fails in Argentina and why emotional intelligence is as important as technical certification.</w:t>
      </w:r>
    </w:p>
    <w:p>
      <w:pPr>
        <w:pStyle w:val="BodyText"/>
      </w:pPr>
      <w:r>
        <w:t xml:space="preserve">Erving, G. (2019).</w:t>
      </w:r>
      <w:r>
        <w:t xml:space="preserve"> </w:t>
      </w:r>
      <w:r>
        <w:rPr>
          <w:iCs/>
          <w:i/>
        </w:rPr>
        <w:t xml:space="preserve">Managing Across Cultures: The Argentine Business Environment</w:t>
      </w:r>
      <w:r>
        <w:t xml:space="preserve">. Latin American Business Review.</w:t>
      </w:r>
    </w:p>
    <w:p>
      <w:pPr>
        <w:pStyle w:val="BodyText"/>
      </w:pPr>
      <w:r>
        <w:t xml:space="preserve">This article specifically addresses the nuances of negotiation and communication in Buenos Aires. It notes that Argentine professionals are often expressive and value debate, which can be mistaken for conflict by foreign managers. For a Project Manager, this means fostering an environment where open discussion is encouraged but channeled constructively. The text provides actionable advice on navigating the "mate" culture and informal networking, which are often where real project decisions are solidified outside of formal meetings.</w:t>
      </w:r>
    </w:p>
    <w:bookmarkEnd w:id="22"/>
    <w:bookmarkStart w:id="23" w:name="technology-and-innovation-ecosystem"/>
    <w:p>
      <w:pPr>
        <w:pStyle w:val="Heading2"/>
      </w:pPr>
      <w:r>
        <w:t xml:space="preserve">Technology and Innovation Ecosystem</w:t>
      </w:r>
    </w:p>
    <w:p>
      <w:pPr>
        <w:pStyle w:val="FirstParagraph"/>
      </w:pPr>
      <w:r>
        <w:t xml:space="preserve">Cámara Argentina de Informática y Servicios de Tecnología (CANTIC). (2022).</w:t>
      </w:r>
      <w:r>
        <w:t xml:space="preserve"> </w:t>
      </w:r>
      <w:r>
        <w:rPr>
          <w:iCs/>
          <w:i/>
        </w:rPr>
        <w:t xml:space="preserve">Annual Report: The State of the IT Sector in Argentina</w:t>
      </w:r>
      <w:r>
        <w:t xml:space="preserve">. CANTIC.</w:t>
      </w:r>
    </w:p>
    <w:p>
      <w:pPr>
        <w:pStyle w:val="BodyText"/>
      </w:pPr>
      <w:r>
        <w:t xml:space="preserve">As the leading industry association, CANTIC provides data on the growth of the tech sector in Buenos Aires. This report is indispensable for Project Managers looking to understand the talent pool, salary benchmarks, and emerging technologies driving the local market. It highlights the shift towards remote work and the "nearshoring" trend, where Buenos Aires serves as a bridge between time zones. Understanding these trends allows a Project Manager to align their project goals with the broader industry trajectory and attract top-tier local talent.</w:t>
      </w:r>
    </w:p>
    <w:p>
      <w:pPr>
        <w:pStyle w:val="BodyText"/>
      </w:pPr>
      <w:r>
        <w:t xml:space="preserve">Ries, E. (2011).</w:t>
      </w:r>
      <w:r>
        <w:t xml:space="preserve"> </w:t>
      </w:r>
      <w:r>
        <w:rPr>
          <w:iCs/>
          <w:i/>
        </w:rPr>
        <w:t xml:space="preserve">The Lean Startup: How Today's Entrepreneurs Use Continuous Innovation to Create Radically Successful Businesses</w:t>
      </w:r>
      <w:r>
        <w:t xml:space="preserve">. Crown Business.</w:t>
      </w:r>
    </w:p>
    <w:p>
      <w:pPr>
        <w:pStyle w:val="BodyText"/>
      </w:pPr>
      <w:r>
        <w:t xml:space="preserve">The Lean Startup methodology has been widely adopted by the vibrant startup community in Buenos Aires. For Project Managers working in this sector, this book is a blueprint for managing projects with limited resources and high uncertainty. It emphasizes "Minimum Viable Products" (MVPs), which is a practical approach in an economy where capital preservation is critical. This resource bridges the gap between traditional project management and the agile, experimental mindset required to succeed in the Buenos Aires innovation hub.</w:t>
      </w:r>
    </w:p>
    <w:p>
      <w:pPr>
        <w:pStyle w:val="BodyText"/>
      </w:pPr>
      <w:r>
        <w:rPr>
          <w:bCs/>
          <w:b/>
        </w:rPr>
        <w:t xml:space="preserve">Note:</w:t>
      </w:r>
      <w:r>
        <w:t xml:space="preserve"> </w:t>
      </w:r>
      <w:r>
        <w:t xml:space="preserve">This bibliography is curated for Project Managers operating in or targeting the Buenos Aires market. Economic and legal conditions in Argentina are subject to rapid change; always verify current regulations with local legal counsel.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Buenos Aires, Argentina</dc:title>
  <dc:creator/>
  <dc:language>en</dc:language>
  <cp:keywords/>
  <dcterms:created xsi:type="dcterms:W3CDTF">2026-08-09T04:10:31Z</dcterms:created>
  <dcterms:modified xsi:type="dcterms:W3CDTF">2026-08-09T04:10:31Z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