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Montreal,</w:t>
      </w:r>
      <w:r>
        <w:t xml:space="preserve"> </w:t>
      </w:r>
      <w:r>
        <w:t xml:space="preserve">Canada</w:t>
      </w:r>
    </w:p>
    <w:bookmarkStart w:id="23" w:name="X1d0ee006f7157cb7098b86c45b6a9cd5d17a079"/>
    <w:p>
      <w:pPr>
        <w:pStyle w:val="Heading1"/>
      </w:pPr>
      <w:r>
        <w:t xml:space="preserve">Annotated Bibliography: The Role of the Project Manager in Montreal, Canada</w:t>
      </w:r>
    </w:p>
    <w:p>
      <w:pPr>
        <w:pStyle w:val="FirstParagraph"/>
      </w:pPr>
      <w:r>
        <w:t xml:space="preserve">This annotated bibliography compiles essential resources regarding the profession of the Project Manager within the specific economic and cultural context of Montreal, Canada. As a bilingual metropolis and a global hub for artificial intelligence, aerospace, and video game development, Montreal presents unique challenges and opportunities for project leadership. The following entries examine regulatory frameworks, cultural dynamics, and industry-specific methodologies relevant to managing projects in this distinct Canadian market.</w:t>
      </w:r>
    </w:p>
    <w:bookmarkStart w:id="20" w:name="regulatory-and-professional-standards"/>
    <w:p>
      <w:pPr>
        <w:pStyle w:val="Heading2"/>
      </w:pPr>
      <w:r>
        <w:t xml:space="preserve">Regulatory and Professional Standards</w:t>
      </w:r>
    </w:p>
    <w:p>
      <w:pPr>
        <w:pStyle w:val="FirstParagraph"/>
      </w:pPr>
      <w:r>
        <w:t xml:space="preserve">Project Management Institute (PMI).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While this is a global standard, its application in Montreal is critical. This text provides the foundational framework for project managers operating in Canada’s highly regulated sectors. For a Project Manager in Montreal, understanding the PMBOK guide is not merely academic; it is often a prerequisite for employment in the city’s major aerospace and engineering firms. The seventh edition’s focus on principles rather than processes is particularly relevant for the agile tech startups prevalent in Montreal’s Mile End and Plateau districts. This resource is essential for aligning local project execution with international quality standards expected by multinational corporations headquartered in the city.</w:t>
      </w:r>
    </w:p>
    <w:p>
      <w:pPr>
        <w:pStyle w:val="BodyText"/>
      </w:pPr>
      <w:r>
        <w:t xml:space="preserve">Ordre des ingénieurs du Québec (OIQ). (2023).</w:t>
      </w:r>
      <w:r>
        <w:t xml:space="preserve"> </w:t>
      </w:r>
      <w:r>
        <w:rPr>
          <w:iCs/>
          <w:i/>
        </w:rPr>
        <w:t xml:space="preserve">Code of Ethics and Professional Practice</w:t>
      </w:r>
      <w:r>
        <w:t xml:space="preserve">. OIQ.</w:t>
      </w:r>
    </w:p>
    <w:p>
      <w:pPr>
        <w:pStyle w:val="BodyText"/>
      </w:pPr>
      <w:r>
        <w:t xml:space="preserve">In Canada, and specifically in the province of Quebec, the legal framework governing technical projects is stringent. This document is vital for any Project Manager overseeing engineering or construction projects in Montreal. It outlines the ethical obligations and legal responsibilities mandated by the provincial government. For a Project Manager in Montreal, familiarity with the OIQ code is non-negotiable, as it dictates how technical decisions are made, how public safety is prioritized, and how professional liability is managed. This resource highlights the difference between general project management and the legally binding requirements of managing technical projects in Quebec.</w:t>
      </w:r>
    </w:p>
    <w:bookmarkEnd w:id="20"/>
    <w:bookmarkStart w:id="21" w:name="cultural-and-linguistic-dynamics"/>
    <w:p>
      <w:pPr>
        <w:pStyle w:val="Heading2"/>
      </w:pPr>
      <w:r>
        <w:t xml:space="preserve">Cultural and Linguistic Dynamics</w:t>
      </w:r>
    </w:p>
    <w:p>
      <w:pPr>
        <w:pStyle w:val="FirstParagraph"/>
      </w:pPr>
      <w:r>
        <w:t xml:space="preserve">Hofstede Insights. (2023).</w:t>
      </w:r>
      <w:r>
        <w:t xml:space="preserve"> </w:t>
      </w:r>
      <w:r>
        <w:rPr>
          <w:iCs/>
          <w:i/>
        </w:rPr>
        <w:t xml:space="preserve">Country Comparison: Canada vs. France</w:t>
      </w:r>
      <w:r>
        <w:t xml:space="preserve">. Hofstede Insights.</w:t>
      </w:r>
    </w:p>
    <w:p>
      <w:pPr>
        <w:pStyle w:val="BodyText"/>
      </w:pPr>
      <w:r>
        <w:t xml:space="preserve">Montreal is a unique cultural hybrid, often described as having a "French soul" within a Canadian body. This comparative analysis is crucial for Project Managers navigating the city’s bilingual workforce. The data reveals nuances in power distance and uncertainty avoidance that directly impact team management in Montreal. A Project Manager must understand that while the legal environment is Canadian, the workplace culture in many Montreal organizations retains French hierarchical and communication styles. This resource aids in developing leadership strategies that respect local cultural norms while maintaining the efficiency required in a global market.</w:t>
      </w:r>
    </w:p>
    <w:p>
      <w:pPr>
        <w:pStyle w:val="BodyText"/>
      </w:pPr>
      <w:r>
        <w:t xml:space="preserve">Government of Quebec. (2022).</w:t>
      </w:r>
      <w:r>
        <w:t xml:space="preserve"> </w:t>
      </w:r>
      <w:r>
        <w:rPr>
          <w:iCs/>
          <w:i/>
        </w:rPr>
        <w:t xml:space="preserve">Charter of the French Language (Bill 96): Implications for the Workplace</w:t>
      </w:r>
      <w:r>
        <w:t xml:space="preserve">. Quebec Official.</w:t>
      </w:r>
    </w:p>
    <w:p>
      <w:pPr>
        <w:pStyle w:val="BodyText"/>
      </w:pPr>
      <w:r>
        <w:t xml:space="preserve">Language is a central pillar of project management in Montreal. This government publication details the legal requirements for the use of French in the workplace, including documentation, communication, and signage. For a Project Manager, this is a practical guide to compliance. Failure to adhere to these regulations can result in significant fines and project delays. This annotation emphasizes that a Project Manager in Montreal must ensure that all project artifacts, from requirements documents to stakeholder reports, are available in French, reflecting the city’s linguistic reality and legal obligations.</w:t>
      </w:r>
    </w:p>
    <w:bookmarkEnd w:id="21"/>
    <w:bookmarkStart w:id="22" w:name="industry-specific-contexts"/>
    <w:p>
      <w:pPr>
        <w:pStyle w:val="Heading2"/>
      </w:pPr>
      <w:r>
        <w:t xml:space="preserve">Industry-Specific Contexts</w:t>
      </w:r>
    </w:p>
    <w:p>
      <w:pPr>
        <w:pStyle w:val="FirstParagraph"/>
      </w:pPr>
      <w:r>
        <w:t xml:space="preserve">Mila – Quebec AI Institute. (2023).</w:t>
      </w:r>
      <w:r>
        <w:t xml:space="preserve"> </w:t>
      </w:r>
      <w:r>
        <w:rPr>
          <w:iCs/>
          <w:i/>
        </w:rPr>
        <w:t xml:space="preserve">The Montreal AI Ecosystem: Growth and Challenges</w:t>
      </w:r>
      <w:r>
        <w:t xml:space="preserve">. Mila.</w:t>
      </w:r>
    </w:p>
    <w:p>
      <w:pPr>
        <w:pStyle w:val="BodyText"/>
      </w:pPr>
      <w:r>
        <w:t xml:space="preserve">Montreal is globally recognized as a leading hub for artificial intelligence research and development. This report provides insight into the specific project management needs of the AI sector in the city. It highlights the need for Project Managers who can bridge the gap between academic research and commercial application. For a Project Manager in Montreal’s tech sector, this document underscores the importance of managing interdisciplinary teams comprising researchers, engineers, and business developers. It serves as a guide for understanding the rapid pace and high innovation risk characteristic of projects in Montreal’s AI industry.</w:t>
      </w:r>
    </w:p>
    <w:p>
      <w:pPr>
        <w:pStyle w:val="BodyText"/>
      </w:pPr>
      <w:r>
        <w:t xml:space="preserve">Canadian Construction Association (CCA). (2022).</w:t>
      </w:r>
      <w:r>
        <w:t xml:space="preserve"> </w:t>
      </w:r>
      <w:r>
        <w:rPr>
          <w:iCs/>
          <w:i/>
        </w:rPr>
        <w:t xml:space="preserve">Construction Industry Outlook: Quebec Region</w:t>
      </w:r>
      <w:r>
        <w:t xml:space="preserve">. CCA.</w:t>
      </w:r>
    </w:p>
    <w:p>
      <w:pPr>
        <w:pStyle w:val="BodyText"/>
      </w:pPr>
      <w:r>
        <w:t xml:space="preserve">The construction industry in Montreal is booming, driven by infrastructure projects and urban development. This report offers a macroeconomic view of the sector, which is essential for Project Managers in civil engineering and architecture. It discusses labor shortages, material costs, and regulatory changes specific to Quebec. For a Project Manager in Montreal, this resource is invaluable for risk assessment and resource planning. It provides the context necessary to navigate the complexities of large-scale construction projects in a city with strict environmental regulations and a dynamic labor market.</w:t>
      </w:r>
    </w:p>
    <w:p>
      <w:pPr>
        <w:pStyle w:val="BodyText"/>
      </w:pPr>
      <w:r>
        <w:t xml:space="preserve">Ubisoft. (2023).</w:t>
      </w:r>
      <w:r>
        <w:t xml:space="preserve"> </w:t>
      </w:r>
      <w:r>
        <w:rPr>
          <w:iCs/>
          <w:i/>
        </w:rPr>
        <w:t xml:space="preserve">Annual Report: Global Operations and Montreal Studio</w:t>
      </w:r>
      <w:r>
        <w:t xml:space="preserve">. Ubisoft Entertainment.</w:t>
      </w:r>
    </w:p>
    <w:p>
      <w:pPr>
        <w:pStyle w:val="BodyText"/>
      </w:pPr>
      <w:r>
        <w:t xml:space="preserve">As one of the largest employers in Montreal, Ubisoft’s operations offer a case study in project management within the video game industry. This report highlights the scale and complexity of game development projects managed in the city. For a Project Manager interested in the entertainment sector in Montreal, this document illustrates the application of agile methodologies in a creative environment. It demonstrates how project leadership in Montreal must balance creative freedom with strict deadlines and budget constraints, a skill set highly transferable across other industries in the city.</w:t>
      </w:r>
    </w:p>
    <w:p>
      <w:pPr>
        <w:pStyle w:val="BodyText"/>
      </w:pPr>
      <w:r>
        <w:t xml:space="preserve">Statistics Canada. (2023).</w:t>
      </w:r>
      <w:r>
        <w:t xml:space="preserve"> </w:t>
      </w:r>
      <w:r>
        <w:rPr>
          <w:iCs/>
          <w:i/>
        </w:rPr>
        <w:t xml:space="preserve">Labour Force Survey: Montreal Census Metropolitan Area</w:t>
      </w:r>
      <w:r>
        <w:t xml:space="preserve">. Statistics Canada.</w:t>
      </w:r>
    </w:p>
    <w:p>
      <w:pPr>
        <w:pStyle w:val="BodyText"/>
      </w:pPr>
      <w:r>
        <w:t xml:space="preserve">Understanding the local labor market is fundamental for any Project Manager responsible for team building and resource allocation. This statistical report provides detailed data on employment trends, skill availability, and wage rates in Montreal. For a Project Manager in Canada’s second-largest city, this information is critical for realistic project planning. It helps in anticipating challenges related to hiring bilingual talent and specialized professionals, ensuring that project timelines and budgets are aligned with the realities of the Montreal labor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Montreal, Canada</dc:title>
  <dc:creator/>
  <dc:language>en</dc:language>
  <cp:keywords/>
  <dcterms:created xsi:type="dcterms:W3CDTF">2026-08-08T07:52:11Z</dcterms:created>
  <dcterms:modified xsi:type="dcterms:W3CDTF">2026-08-08T07:52:11Z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