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Beijing,</w:t>
      </w:r>
      <w:r>
        <w:t xml:space="preserve"> </w:t>
      </w:r>
      <w:r>
        <w:t xml:space="preserve">China</w:t>
      </w:r>
    </w:p>
    <w:bookmarkStart w:id="21" w:name="X0636aa469751b8d9d90df2f1e6c3dc1c0044ad1"/>
    <w:p>
      <w:pPr>
        <w:pStyle w:val="Heading1"/>
      </w:pPr>
      <w:r>
        <w:t xml:space="preserve">Annotated Bibliography: The Role of the Project Manager in Beijing, China</w:t>
      </w:r>
    </w:p>
    <w:p>
      <w:pPr>
        <w:pStyle w:val="FirstParagraph"/>
      </w:pPr>
      <w:r>
        <w:t xml:space="preserve">The following annotated bibliography compiles essential literature regarding the practice of project management within the specific economic and cultural context of Beijing, China. As the political and technological capital of the People's Republic of China, Beijing presents a unique environment for Project Managers. This document explores the intersection of global project management standards, such as those defined by the Project Management Institute (PMI), and the local nuances of Chinese business culture, government regulation, and rapid urban development. The selected sources address leadership styles, cross-cultural communication, regulatory compliance, and the specific challenges of managing large-scale infrastructure and technology projects in the capital city.</w:t>
      </w:r>
    </w:p>
    <w:bookmarkStart w:id="20" w:name="references"/>
    <w:p>
      <w:pPr>
        <w:pStyle w:val="Heading2"/>
      </w:pPr>
      <w:r>
        <w:t xml:space="preserve">References</w:t>
      </w:r>
    </w:p>
    <w:p>
      <w:pPr>
        <w:pStyle w:val="FirstParagraph"/>
      </w:pPr>
      <w:r>
        <w:t xml:space="preserve">PMI. (2021).</w:t>
      </w:r>
      <w:r>
        <w:t xml:space="preserve"> </w:t>
      </w:r>
      <w:r>
        <w:rPr>
          <w:iCs/>
          <w:i/>
        </w:rPr>
        <w:t xml:space="preserve">A Guide to the Project Management Body of Knowledge (PMBOK® Guide) – Seventh Edition</w:t>
      </w:r>
      <w:r>
        <w:t xml:space="preserve">. Project Management Institute.</w:t>
      </w:r>
    </w:p>
    <w:p>
      <w:pPr>
        <w:pStyle w:val="BodyText"/>
      </w:pPr>
      <w:r>
        <w:t xml:space="preserve">While this is a global standard, it is fundamental for any Project Manager operating in Beijing. This edition shifts focus from process groups to principles and performance domains, which is particularly relevant for the agile and fast-paced tech sector in Beijing’s Haidian District. For a Project Manager in China, this text serves as the baseline for professional credibility. However, the annotation highlights that while the principles are universal, the application in Beijing requires adaptation to local stakeholder expectations, where hierarchical relationships often influence decision-making processes more heavily than in Western contexts.</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This seminal work is critical for understanding the cultural dimensions that a Project Manager must navigate in Beijing. Specifically, the high Power Distance Index and high Uncertainty Avoidance scores for China are vital metrics. In Beijing, a Project Manager must understand that decision-making is often top-down, and respect for seniority is paramount. This source provides the theoretical framework necessary to manage teams effectively without causing "loss of face," a crucial concept in Chinese business etiquette. It explains why direct confrontation in project meetings is often counterproductive in the Chinese capital compared to other global hubs.</w:t>
      </w:r>
    </w:p>
    <w:p>
      <w:pPr>
        <w:pStyle w:val="BodyText"/>
      </w:pPr>
      <w:r>
        <w:t xml:space="preserve">Zhang, Y., &amp; Li, H. (2019). "The Impact of Guanxi on Project Success in Chinese Construction Projects."</w:t>
      </w:r>
      <w:r>
        <w:t xml:space="preserve"> </w:t>
      </w:r>
      <w:r>
        <w:rPr>
          <w:iCs/>
          <w:i/>
        </w:rPr>
        <w:t xml:space="preserve">Journal of Construction Engineering and Management</w:t>
      </w:r>
      <w:r>
        <w:t xml:space="preserve">, 145(4), 04019002.</w:t>
      </w:r>
    </w:p>
    <w:p>
      <w:pPr>
        <w:pStyle w:val="BodyText"/>
      </w:pPr>
      <w:r>
        <w:t xml:space="preserve">This article is indispensable for Project Managers involved in infrastructure or construction projects in Beijing. It analyzes "Guanxi" (personal relationships and networks) not merely as socializing, but as a strategic resource for resource allocation and conflict resolution. In Beijing, where government oversight is intense, the ability to cultivate Guanxi with local authorities and stakeholders can determine the speed of permitting and the smoothness of execution. The study argues that ignoring Guanxi leads to project delays, while leveraging it ethically enhances performance. This is a key differentiator between Western project management theory and practical application in Beijing.</w:t>
      </w:r>
    </w:p>
    <w:p>
      <w:pPr>
        <w:pStyle w:val="BodyText"/>
      </w:pPr>
      <w:r>
        <w:t xml:space="preserve">World Bank. (2022).</w:t>
      </w:r>
      <w:r>
        <w:t xml:space="preserve"> </w:t>
      </w:r>
      <w:r>
        <w:rPr>
          <w:iCs/>
          <w:i/>
        </w:rPr>
        <w:t xml:space="preserve">China Systematic Country Diagnostic: Building a High-Income Economy</w:t>
      </w:r>
      <w:r>
        <w:t xml:space="preserve">. World Bank Group.</w:t>
      </w:r>
    </w:p>
    <w:p>
      <w:pPr>
        <w:pStyle w:val="BodyText"/>
      </w:pPr>
      <w:r>
        <w:t xml:space="preserve">For a Project Manager in Beijing, understanding the macroeconomic policy is essential. This report outlines the Chinese government’s strategic goals, including the "Dual Circulation" strategy and the push for high-quality development. Projects in Beijing are often aligned with national directives regarding green energy, digitalization, and urban renewal. This source helps Project Managers align their project objectives with government priorities, ensuring better funding opportunities and regulatory support. It provides context on why sustainability and technological innovation are not just buzzwords but mandatory requirements for major projects in the capital.</w:t>
      </w:r>
    </w:p>
    <w:p>
      <w:pPr>
        <w:pStyle w:val="BodyText"/>
      </w:pPr>
      <w:r>
        <w:t xml:space="preserve">Chen, X., &amp; Wang, L. (2020). "Agile Project Management in Chinese Tech Firms: Adaptation and Challenges."</w:t>
      </w:r>
      <w:r>
        <w:t xml:space="preserve"> </w:t>
      </w:r>
      <w:r>
        <w:rPr>
          <w:iCs/>
          <w:i/>
        </w:rPr>
        <w:t xml:space="preserve">International Journal of Project Management</w:t>
      </w:r>
      <w:r>
        <w:t xml:space="preserve">, 38(5), 345-358.</w:t>
      </w:r>
    </w:p>
    <w:p>
      <w:pPr>
        <w:pStyle w:val="BodyText"/>
      </w:pPr>
      <w:r>
        <w:t xml:space="preserve">Beijing is home to China’s "Silicon Valley" in Zhongguancun. This article examines how Agile methodologies are adapted by tech giants and startups in the region. It highlights that while Chinese tech firms adopt Agile tools, they often retain strong hierarchical control, creating a hybrid model. For a Project Manager in Beijing’s tech sector, this source offers practical insights into managing cross-functional teams where autonomy is balanced with strict adherence to leadership directives. It addresses the specific challenge of maintaining agility while navigating the cultural expectation of deference to authority.</w:t>
      </w:r>
    </w:p>
    <w:p>
      <w:pPr>
        <w:pStyle w:val="BodyText"/>
      </w:pPr>
      <w:r>
        <w:t xml:space="preserve">Ministry of Housing and Urban-Rural Development (MOHURD). (2021).</w:t>
      </w:r>
      <w:r>
        <w:t xml:space="preserve"> </w:t>
      </w:r>
      <w:r>
        <w:rPr>
          <w:iCs/>
          <w:i/>
        </w:rPr>
        <w:t xml:space="preserve">Regulations on the Quality Management of Construction Projects</w:t>
      </w:r>
      <w:r>
        <w:t xml:space="preserve">. People's Republic of China.</w:t>
      </w:r>
    </w:p>
    <w:p>
      <w:pPr>
        <w:pStyle w:val="BodyText"/>
      </w:pPr>
      <w:r>
        <w:t xml:space="preserve">Compliance is non-negotiable for Project Managers in Beijing. This official government document outlines the strict legal requirements for construction and engineering projects. It details the responsibilities of the project manager regarding safety, quality control, and environmental protection. Given Beijing’s status as the political center, regulatory scrutiny is higher than in other provinces. This source is a practical manual for ensuring that project deliverables meet national standards, avoiding legal penalties, and maintaining the reputation of the organization within the Chinese regulatory framework.</w:t>
      </w:r>
    </w:p>
    <w:p>
      <w:pPr>
        <w:pStyle w:val="BodyText"/>
      </w:pPr>
      <w:r>
        <w:t xml:space="preserve">Trompenaars, F., &amp; Hampden-Turner, C. (2012).</w:t>
      </w:r>
      <w:r>
        <w:t xml:space="preserve"> </w:t>
      </w:r>
      <w:r>
        <w:rPr>
          <w:iCs/>
          <w:i/>
        </w:rPr>
        <w:t xml:space="preserve">Riding the Waves of Culture: Understanding Diversity in Global Business</w:t>
      </w:r>
      <w:r>
        <w:t xml:space="preserve"> </w:t>
      </w:r>
      <w:r>
        <w:t xml:space="preserve">(3rd ed.). Nicholas Brealey Publishing.</w:t>
      </w:r>
    </w:p>
    <w:p>
      <w:pPr>
        <w:pStyle w:val="BodyText"/>
      </w:pPr>
      <w:r>
        <w:t xml:space="preserve">This book complements Hofstede’s work by focusing on conflict resolution and communication styles. For a Project Manager in Beijing, often leading multicultural teams or dealing with foreign investors, this text is vital. It explores the difference between universalist and particularist cultures. China is largely particularist, meaning rules are often adapted based on relationships and context. Understanding this helps Project Managers navigate contract negotiations and scope changes in Beijing, where flexibility is expected despite formal agreements. It aids in building trust with local partners who value long-term relationships over rigid contractual adherence.</w:t>
      </w:r>
    </w:p>
    <w:p>
      <w:pPr>
        <w:pStyle w:val="BodyText"/>
      </w:pPr>
      <w:r>
        <w:t xml:space="preserve">Liu, J., &amp; Zhang, Q. (2023). "Digital Transformation in Beijing’s Public Sector Projects: A Case Study."</w:t>
      </w:r>
      <w:r>
        <w:t xml:space="preserve"> </w:t>
      </w:r>
      <w:r>
        <w:rPr>
          <w:iCs/>
          <w:i/>
        </w:rPr>
        <w:t xml:space="preserve">Government Information Quarterly</w:t>
      </w:r>
      <w:r>
        <w:t xml:space="preserve">, 40(2), 101789.</w:t>
      </w:r>
    </w:p>
    <w:p>
      <w:pPr>
        <w:pStyle w:val="BodyText"/>
      </w:pPr>
      <w:r>
        <w:t xml:space="preserve">As Beijing leads China’s digital government initiatives, this recent study is highly relevant for Project Managers working in the public or semi-public sectors. It analyzes the implementation of smart city technologies and digital governance platforms. The article identifies common pitfalls, such as data silos and resistance to change among civil servants. For a Project Manager, this provides a roadmap for managing change management strategies in Beijing’s bureaucratic environment. It emphasizes the need for strong political alignment and clear communication of benefits to secure buy-in from government stakeholders.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Beijing, China</dc:title>
  <dc:creator/>
  <dc:language>en</dc:language>
  <cp:keywords/>
  <dcterms:created xsi:type="dcterms:W3CDTF">2026-08-08T01:34:39Z</dcterms:created>
  <dcterms:modified xsi:type="dcterms:W3CDTF">2026-08-08T01:34:39Z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