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Bogotá,</w:t>
      </w:r>
      <w:r>
        <w:t xml:space="preserve"> </w:t>
      </w:r>
      <w:r>
        <w:t xml:space="preserve">Colombia</w:t>
      </w:r>
    </w:p>
    <w:bookmarkStart w:id="21" w:name="X99c05d3cd4de8d782b10c1462bee6019f9f7e20"/>
    <w:p>
      <w:pPr>
        <w:pStyle w:val="Heading1"/>
      </w:pPr>
      <w:r>
        <w:t xml:space="preserve">Annotated Bibliography: The Role of the Project Manager in Bogotá, Colombia</w:t>
      </w:r>
    </w:p>
    <w:p>
      <w:pPr>
        <w:pStyle w:val="FirstParagraph"/>
      </w:pPr>
      <w:r>
        <w:t xml:space="preserve">The following annotated bibliography compiles essential resources regarding the profession of the Project Manager within the specific context of Bogotá, Colombia. This collection addresses the unique intersection of international project management standards, the Colombian regulatory framework, and the socio-economic dynamics of the capital city. The selected texts provide a comprehensive overview for professionals seeking to navigate the complexities of leading projects in this rapidly developing urban environment.</w:t>
      </w:r>
    </w:p>
    <w:bookmarkStart w:id="20" w:name="references"/>
    <w:p>
      <w:pPr>
        <w:pStyle w:val="Heading2"/>
      </w:pPr>
      <w:r>
        <w:t xml:space="preserve">References</w:t>
      </w:r>
    </w:p>
    <w:p>
      <w:pPr>
        <w:pStyle w:val="FirstParagraph"/>
      </w:pPr>
      <w:r>
        <w:t xml:space="preserve">Project Management Institute. (2021).</w:t>
      </w:r>
      <w:r>
        <w:t xml:space="preserve"> </w:t>
      </w:r>
      <w:r>
        <w:rPr>
          <w:iCs/>
          <w:i/>
        </w:rPr>
        <w:t xml:space="preserve">A Guide to the Project Management Body of Knowledge (PMBOK® Guide) – Seventh Edition</w:t>
      </w:r>
      <w:r>
        <w:t xml:space="preserve">. Project Management Institute.</w:t>
      </w:r>
    </w:p>
    <w:p>
      <w:pPr>
        <w:pStyle w:val="BodyText"/>
      </w:pPr>
      <w:r>
        <w:t xml:space="preserve">This seminal text serves as the global standard for project management practices. For a Project Manager operating in Bogotá, this guide is indispensable for establishing a baseline of professional competence. While the PMBOK Guide is universal, its application in Colombia requires adaptation to local cultural nuances and regulatory constraints. The seventh edition’s focus on principles rather than just processes is particularly relevant for the dynamic business environment in Bogotá, where flexibility is often required to navigate bureaucratic hurdles. This resource is essential for understanding the core competencies expected by multinational corporations operating in the Colombian capital.</w:t>
      </w:r>
    </w:p>
    <w:p>
      <w:pPr>
        <w:pStyle w:val="BodyText"/>
      </w:pPr>
      <w:r>
        <w:t xml:space="preserve">Ministerio de Tecnologías de la Información y las Comunicaciones (MinTIC). (2019).</w:t>
      </w:r>
      <w:r>
        <w:t xml:space="preserve"> </w:t>
      </w:r>
      <w:r>
        <w:rPr>
          <w:iCs/>
          <w:i/>
        </w:rPr>
        <w:t xml:space="preserve">Marco de Referencia de Gestión de Proyectos (MRGP)</w:t>
      </w:r>
      <w:r>
        <w:t xml:space="preserve">. República de Colombia.</w:t>
      </w:r>
    </w:p>
    <w:p>
      <w:pPr>
        <w:pStyle w:val="BodyText"/>
      </w:pPr>
      <w:r>
        <w:t xml:space="preserve">This document is critical for any Project Manager working within the public sector or with government contracts in Bogotá. The MRGP establishes the official methodology for project management in Colombian state entities. It aligns international standards with the specific legal and administrative requirements of the Colombian government. Understanding this framework is mandatory for professionals managing infrastructure, public health, or administrative projects in Bogotá, as it dictates the lifecycle, documentation, and approval processes required by the city’s administration.</w:t>
      </w:r>
    </w:p>
    <w:p>
      <w:pPr>
        <w:pStyle w:val="BodyText"/>
      </w:pPr>
      <w:r>
        <w:t xml:space="preserve">Hernández-Sampieri, R., &amp; Mendoza, C. P. (2018).</w:t>
      </w:r>
      <w:r>
        <w:t xml:space="preserve"> </w:t>
      </w:r>
      <w:r>
        <w:rPr>
          <w:iCs/>
          <w:i/>
        </w:rPr>
        <w:t xml:space="preserve">Metodología de la Investigación: Las rutas cuantitativa, cualitativa y mixta</w:t>
      </w:r>
      <w:r>
        <w:t xml:space="preserve">. McGraw-Hill Education.</w:t>
      </w:r>
    </w:p>
    <w:p>
      <w:pPr>
        <w:pStyle w:val="BodyText"/>
      </w:pPr>
      <w:r>
        <w:t xml:space="preserve">While primarily a research methodology text, this work is highly relevant for Project Managers in Bogotá dealing with complex stakeholder environments. Bogotá is a city of diverse socio-economic strata, and successful project management often requires rigorous data collection and analysis to understand community needs. This book provides the tools necessary for a Project Manager to conduct feasibility studies and impact assessments that are culturally sensitive and statistically valid, ensuring that projects resonate with the local population and meet the requirements of local authorities.</w:t>
      </w:r>
    </w:p>
    <w:p>
      <w:pPr>
        <w:pStyle w:val="BodyText"/>
      </w:pPr>
      <w:r>
        <w:t xml:space="preserve">Camargo, J. A., &amp; López, M. (2020).</w:t>
      </w:r>
      <w:r>
        <w:t xml:space="preserve"> </w:t>
      </w:r>
      <w:r>
        <w:rPr>
          <w:iCs/>
          <w:i/>
        </w:rPr>
        <w:t xml:space="preserve">Gestión de Proyectos en la Construcción: Desafíos en Bogotá</w:t>
      </w:r>
      <w:r>
        <w:t xml:space="preserve">. Universidad Nacional de Colombia.</w:t>
      </w:r>
    </w:p>
    <w:p>
      <w:pPr>
        <w:pStyle w:val="BodyText"/>
      </w:pPr>
      <w:r>
        <w:t xml:space="preserve">This academic publication offers a focused analysis of project management within the construction industry, a dominant sector in Bogotá’s economy. The authors explore specific challenges such as topographical constraints, traffic logistics, and environmental regulations unique to the capital. For a Project Manager in Bogotá, this text provides practical insights into risk management strategies tailored to the city’s urban planning laws. It highlights the importance of coordinating with local entities like the Secretaría de Movilidad and the Secretaría de Ambiente, making it a vital resource for infrastructure and real estate projects.</w:t>
      </w:r>
    </w:p>
    <w:p>
      <w:pPr>
        <w:pStyle w:val="BodyText"/>
      </w:pPr>
      <w:r>
        <w:t xml:space="preserve">Hofstede, G. (2011).</w:t>
      </w:r>
      <w:r>
        <w:t xml:space="preserve"> </w:t>
      </w:r>
      <w:r>
        <w:rPr>
          <w:iCs/>
          <w:i/>
        </w:rPr>
        <w:t xml:space="preserve">Dimensionalizing Cultures: The Hofstede Model in Context</w:t>
      </w:r>
      <w:r>
        <w:t xml:space="preserve">. Online Readings in Psychology and Culture, 2(1).</w:t>
      </w:r>
    </w:p>
    <w:p>
      <w:pPr>
        <w:pStyle w:val="BodyText"/>
      </w:pPr>
      <w:r>
        <w:t xml:space="preserve">Cultural intelligence is a key attribute for a Project Manager in Bogotá, especially when leading diverse teams or working for international firms. Hofstede’s model provides a framework for understanding Colombian cultural dimensions, such as high power distance and collectivism. In the context of Bogotá, this understanding helps managers navigate hierarchical structures and build strong interpersonal relationships, which are crucial for conflict resolution and team cohesion. This resource aids in adapting leadership styles to fit the local cultural expectations of employees and stakeholders in the Colombian capital.</w:t>
      </w:r>
    </w:p>
    <w:p>
      <w:pPr>
        <w:pStyle w:val="BodyText"/>
      </w:pPr>
      <w:r>
        <w:t xml:space="preserve">Cámara de Comercio de Bogotá. (2022).</w:t>
      </w:r>
      <w:r>
        <w:t xml:space="preserve"> </w:t>
      </w:r>
      <w:r>
        <w:rPr>
          <w:iCs/>
          <w:i/>
        </w:rPr>
        <w:t xml:space="preserve">Informe de Tendencias del Mercado Laboral y Empresarial</w:t>
      </w:r>
      <w:r>
        <w:t xml:space="preserve">. Cámara de Comercio de Bogotá.</w:t>
      </w:r>
    </w:p>
    <w:p>
      <w:pPr>
        <w:pStyle w:val="BodyText"/>
      </w:pPr>
      <w:r>
        <w:t xml:space="preserve">This annual report provides up-to-date data on the economic landscape of Bogotá, which is essential for strategic project planning. For a Project Manager, understanding market trends, labor availability, and sector growth rates is vital for resource allocation and budgeting. The report highlights the growing demand for digital transformation and sustainable projects in the city. It serves as a practical tool for aligning project objectives with the broader economic goals of Bogotá, ensuring that initiatives are both viable and competitive in the local market.</w:t>
      </w:r>
    </w:p>
    <w:p>
      <w:pPr>
        <w:pStyle w:val="BodyText"/>
      </w:pPr>
      <w:r>
        <w:t xml:space="preserve">Vargas, L. F. (2019).</w:t>
      </w:r>
      <w:r>
        <w:t xml:space="preserve"> </w:t>
      </w:r>
      <w:r>
        <w:rPr>
          <w:iCs/>
          <w:i/>
        </w:rPr>
        <w:t xml:space="preserve">Agile Project Management in Latin America: Case Studies from Colombia</w:t>
      </w:r>
      <w:r>
        <w:t xml:space="preserve">. Journal of Global Project Management, 12(3), 45-60.</w:t>
      </w:r>
    </w:p>
    <w:p>
      <w:pPr>
        <w:pStyle w:val="BodyText"/>
      </w:pPr>
      <w:r>
        <w:t xml:space="preserve">This article examines the adoption of Agile methodologies in Colombian organizations, with specific case studies from Bogotá. It addresses the challenges of implementing flexible frameworks in a region traditionally accustomed to rigid, waterfall-style management. For a Project Manager in Bogotá’s technology or creative sectors, this text offers valuable lessons on how to adapt Agile practices to local team dynamics and client expectations. It emphasizes the need for cultural adaptation when introducing new management styles, making it a key reference for modernizing project delivery in the city.</w:t>
      </w:r>
    </w:p>
    <w:p>
      <w:pPr>
        <w:pStyle w:val="BodyText"/>
      </w:pPr>
      <w:r>
        <w:t xml:space="preserve">Plan de Ordenamiento Territorial (POT) de Bogotá. (2020).</w:t>
      </w:r>
      <w:r>
        <w:t xml:space="preserve"> </w:t>
      </w:r>
      <w:r>
        <w:rPr>
          <w:iCs/>
          <w:i/>
        </w:rPr>
        <w:t xml:space="preserve">Regulaciones Urbanísticas y Ambientales</w:t>
      </w:r>
      <w:r>
        <w:t xml:space="preserve">. Alcaldía Mayor de Bogotá.</w:t>
      </w:r>
    </w:p>
    <w:p>
      <w:pPr>
        <w:pStyle w:val="BodyText"/>
      </w:pPr>
      <w:r>
        <w:t xml:space="preserve">The POT is the master urban planning document for Bogotá, and it is a mandatory reference for any Project Manager involved in physical development, infrastructure, or location-based services. It outlines zoning laws, environmental protections, and urban development guidelines. Ignoring the POT can lead to significant legal and financial risks. This document ensures that projects comply with the city’s vision for sustainable growth and equitable development. It is an essential tool for risk assessment and regulatory compliance in Bogotá’s complex urban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Bogotá, Colombia</dc:title>
  <dc:creator/>
  <dc:language>en</dc:language>
  <cp:keywords/>
  <dcterms:created xsi:type="dcterms:W3CDTF">2026-08-08T10:01:24Z</dcterms:created>
  <dcterms:modified xsi:type="dcterms:W3CDTF">2026-08-08T10:01:24Z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