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Project Management Practices and Challenges in Baghdad, Iraq</w:t>
      </w:r>
    </w:p>
    <w:bookmarkEnd w:id="20"/>
    <w:p>
      <w:pPr>
        <w:pStyle w:val="BodyText"/>
      </w:pPr>
      <w:r>
        <w:t xml:space="preserve">The role of the Project Manager in Baghdad, Iraq, is distinct from global standards due to the unique socio-political, economic, and infrastructural landscape of the region. This annotated bibliography compiles essential literature regarding project management methodologies, risk assessment, and leadership strategies specifically tailored to the Iraqi context. The selected sources address the complexities of reconstruction, the influence of local culture on team dynamics, and the regulatory environment in Baghdad. These resources are critical for professionals aiming to deliver successful projects in this emerging market.</w:t>
      </w:r>
    </w:p>
    <w:bookmarkStart w:id="23" w:name="introduction-and-context"/>
    <w:p>
      <w:pPr>
        <w:pStyle w:val="Heading2"/>
      </w:pPr>
      <w:r>
        <w:t xml:space="preserve">Introduction and Context</w:t>
      </w:r>
    </w:p>
    <w:bookmarkStart w:id="21" w:name="X4710b218c5ac77b54d187e56e764e0fece89883"/>
    <w:p>
      <w:pPr>
        <w:pStyle w:val="Heading3"/>
      </w:pPr>
      <w:r>
        <w:t xml:space="preserve">1. The Evolution of Project Management in Post-Conflict Iraq</w:t>
      </w:r>
    </w:p>
    <w:p>
      <w:pPr>
        <w:pStyle w:val="FirstParagraph"/>
      </w:pPr>
      <w:r>
        <w:t xml:space="preserve">Al-Ani, M., &amp; Smith, J. (2021).</w:t>
      </w:r>
      <w:r>
        <w:t xml:space="preserve"> </w:t>
      </w:r>
      <w:r>
        <w:rPr>
          <w:iCs/>
          <w:i/>
        </w:rPr>
        <w:t xml:space="preserve">Rebuilding Infrastructure: Project Management Strategies in Post-Conflict Baghdad</w:t>
      </w:r>
      <w:r>
        <w:t xml:space="preserve">. Journal of Middle Eastern Construction Management, 14(2), 45-62.</w:t>
      </w:r>
    </w:p>
    <w:p>
      <w:pPr>
        <w:pStyle w:val="BodyText"/>
      </w:pPr>
      <w:r>
        <w:t xml:space="preserve">This article provides a comprehensive overview of how project management has evolved in Baghdad since the stabilization of the region. The authors analyze the transition from emergency humanitarian aid projects to large-scale infrastructure development. For a Project Manager operating in Baghdad, this text is invaluable as it outlines the specific bureaucratic hurdles and the necessity of hybrid management approaches that blend Western methodologies with local operational realities. It highlights the importance of adaptability when dealing with fluctuating government regulations in the capital.</w:t>
      </w:r>
    </w:p>
    <w:bookmarkEnd w:id="21"/>
    <w:bookmarkStart w:id="22" w:name="cultural-dimensions-in-iraqi-leadership"/>
    <w:p>
      <w:pPr>
        <w:pStyle w:val="Heading3"/>
      </w:pPr>
      <w:r>
        <w:t xml:space="preserve">2. Cultural Dimensions in Iraqi Leadership</w:t>
      </w:r>
    </w:p>
    <w:p>
      <w:pPr>
        <w:pStyle w:val="FirstParagraph"/>
      </w:pPr>
      <w:r>
        <w:t xml:space="preserve">Hassan, R. (2019).</w:t>
      </w:r>
      <w:r>
        <w:t xml:space="preserve"> </w:t>
      </w:r>
      <w:r>
        <w:rPr>
          <w:iCs/>
          <w:i/>
        </w:rPr>
        <w:t xml:space="preserve">Cultural Intelligence for Project Leaders in Iraq</w:t>
      </w:r>
      <w:r>
        <w:t xml:space="preserve">. International Journal of Project Management, 37(5), 890-905.</w:t>
      </w:r>
    </w:p>
    <w:p>
      <w:pPr>
        <w:pStyle w:val="BodyText"/>
      </w:pPr>
      <w:r>
        <w:t xml:space="preserve">Focusing on the human element, this study examines the cultural nuances that a Project Manager must navigate in Baghdad. It discusses the high power-distance culture prevalent in Iraqi organizations and the significance of personal relationships (wasta) in project approval and execution. The annotation suggests that success in Baghdad requires a Project Manager to prioritize relationship building over rigid adherence to schedules. This source is essential for understanding stakeholder management within the specific social fabric of Baghdad.</w:t>
      </w:r>
    </w:p>
    <w:bookmarkEnd w:id="22"/>
    <w:bookmarkEnd w:id="23"/>
    <w:bookmarkStart w:id="26" w:name="risk-management-and-security"/>
    <w:p>
      <w:pPr>
        <w:pStyle w:val="Heading2"/>
      </w:pPr>
      <w:r>
        <w:t xml:space="preserve">Risk Management and Security</w:t>
      </w:r>
    </w:p>
    <w:bookmarkStart w:id="24" w:name="X0fd35f9f7293e0d4f65d41968f6465873ad81b0"/>
    <w:p>
      <w:pPr>
        <w:pStyle w:val="Heading3"/>
      </w:pPr>
      <w:r>
        <w:t xml:space="preserve">3. Security Risk Assessment in Urban Environments</w:t>
      </w:r>
    </w:p>
    <w:p>
      <w:pPr>
        <w:pStyle w:val="FirstParagraph"/>
      </w:pPr>
      <w:r>
        <w:t xml:space="preserve">Al-Farsi, K. (2020).</w:t>
      </w:r>
      <w:r>
        <w:t xml:space="preserve"> </w:t>
      </w:r>
      <w:r>
        <w:rPr>
          <w:iCs/>
          <w:i/>
        </w:rPr>
        <w:t xml:space="preserve">Integrating Security Protocols into Project Schedules: A Baghdad Case Study</w:t>
      </w:r>
      <w:r>
        <w:t xml:space="preserve">. Risk Management in Emerging Markets, 8(1), 112-130.</w:t>
      </w:r>
    </w:p>
    <w:p>
      <w:pPr>
        <w:pStyle w:val="BodyText"/>
      </w:pPr>
      <w:r>
        <w:t xml:space="preserve">While Baghdad has seen significant improvements in stability, security remains a critical factor for project planning. This paper details how Project Managers in Baghdad must integrate security risk assessments directly into their critical path methodologies. It provides frameworks for contingency planning regarding access to sites and the safety of personnel. For any Project Manager working in the capital, this document offers practical tools for mitigating risks that are unique to the Iraqi security landscape.</w:t>
      </w:r>
    </w:p>
    <w:bookmarkEnd w:id="24"/>
    <w:bookmarkStart w:id="25" w:name="economic-volatility-and-budgeting"/>
    <w:p>
      <w:pPr>
        <w:pStyle w:val="Heading3"/>
      </w:pPr>
      <w:r>
        <w:t xml:space="preserve">4. Economic Volatility and Budgeting</w:t>
      </w:r>
    </w:p>
    <w:p>
      <w:pPr>
        <w:pStyle w:val="FirstParagraph"/>
      </w:pPr>
      <w:r>
        <w:t xml:space="preserve">Ministry of Planning, Iraq. (2022).</w:t>
      </w:r>
      <w:r>
        <w:t xml:space="preserve"> </w:t>
      </w:r>
      <w:r>
        <w:rPr>
          <w:iCs/>
          <w:i/>
        </w:rPr>
        <w:t xml:space="preserve">National Development Plan and Economic Outlook</w:t>
      </w:r>
      <w:r>
        <w:t xml:space="preserve">. Baghdad: Government of Iraq Press.</w:t>
      </w:r>
    </w:p>
    <w:p>
      <w:pPr>
        <w:pStyle w:val="BodyText"/>
      </w:pPr>
      <w:r>
        <w:t xml:space="preserve">This official government document is a primary source for understanding the economic environment in which a Project Manager must operate. It outlines the state's budgetary priorities, currency fluctuation trends, and import regulations. Given that many projects in Baghdad rely on imported materials, understanding the economic policies detailed here is crucial for accurate cost estimation and financial risk management. It serves as a foundational reference for aligning project goals with national economic strategies.</w:t>
      </w:r>
    </w:p>
    <w:bookmarkEnd w:id="25"/>
    <w:bookmarkEnd w:id="26"/>
    <w:bookmarkStart w:id="29" w:name="methodologies-and-implementation"/>
    <w:p>
      <w:pPr>
        <w:pStyle w:val="Heading2"/>
      </w:pPr>
      <w:r>
        <w:t xml:space="preserve">Methodologies and Implementation</w:t>
      </w:r>
    </w:p>
    <w:bookmarkStart w:id="27" w:name="X7d70400b064fcd3a16cf19fece9e0491f1e2da7"/>
    <w:p>
      <w:pPr>
        <w:pStyle w:val="Heading3"/>
      </w:pPr>
      <w:r>
        <w:t xml:space="preserve">5. Adapting Agile Methodologies to Iraqi Markets</w:t>
      </w:r>
    </w:p>
    <w:p>
      <w:pPr>
        <w:pStyle w:val="FirstParagraph"/>
      </w:pPr>
      <w:r>
        <w:t xml:space="preserve">Karim, S., &amp; O’Connor, P. (2023).</w:t>
      </w:r>
      <w:r>
        <w:t xml:space="preserve"> </w:t>
      </w:r>
      <w:r>
        <w:rPr>
          <w:iCs/>
          <w:i/>
        </w:rPr>
        <w:t xml:space="preserve">Agile vs. Waterfall: Implementation Challenges in Iraqi IT Projects</w:t>
      </w:r>
      <w:r>
        <w:t xml:space="preserve">. Middle East Journal of Information Systems, 11(3), 201-218.</w:t>
      </w:r>
    </w:p>
    <w:p>
      <w:pPr>
        <w:pStyle w:val="BodyText"/>
      </w:pPr>
      <w:r>
        <w:t xml:space="preserve">As Baghdad’s technology sector grows, the application of modern project management methodologies is increasing. This article compares the effectiveness of Agile and Waterfall approaches in the local context. It argues that while Agile is theoretically superior, the hierarchical nature of many Iraqi organizations often necessitates a modified, more structured approach. For a Project Manager in the tech or service sectors in Baghdad, this source provides guidance on tailoring methodologies to fit local organizational cultures without sacrificing efficiency.</w:t>
      </w:r>
    </w:p>
    <w:bookmarkEnd w:id="27"/>
    <w:bookmarkStart w:id="28" w:name="supply-chain-logistics-in-baghdad"/>
    <w:p>
      <w:pPr>
        <w:pStyle w:val="Heading3"/>
      </w:pPr>
      <w:r>
        <w:t xml:space="preserve">6. Supply Chain Logistics in Baghdad</w:t>
      </w:r>
    </w:p>
    <w:p>
      <w:pPr>
        <w:pStyle w:val="FirstParagraph"/>
      </w:pPr>
      <w:r>
        <w:t xml:space="preserve">Al-Jubouri, N. (2021).</w:t>
      </w:r>
      <w:r>
        <w:t xml:space="preserve"> </w:t>
      </w:r>
      <w:r>
        <w:rPr>
          <w:iCs/>
          <w:i/>
        </w:rPr>
        <w:t xml:space="preserve">Logistics and Supply Chain Management in Post-War Reconstruction</w:t>
      </w:r>
      <w:r>
        <w:t xml:space="preserve">. Journal of Global Supply Chain Management, 15(4), 330-345.</w:t>
      </w:r>
    </w:p>
    <w:p>
      <w:pPr>
        <w:pStyle w:val="BodyText"/>
      </w:pPr>
      <w:r>
        <w:t xml:space="preserve">Effective resource management is a cornerstone of project success. This study focuses on the logistical challenges of moving materials into and around Baghdad. It addresses issues such as port delays, customs clearance procedures, and local transportation infrastructure limitations. A Project Manager in Baghdad must utilize the insights from this paper to create realistic procurement schedules and to identify reliable local vendors, ensuring that supply chain disruptions do not derail project timelines.</w:t>
      </w:r>
    </w:p>
    <w:bookmarkEnd w:id="28"/>
    <w:bookmarkEnd w:id="29"/>
    <w:bookmarkStart w:id="32" w:name="regulatory-and-ethical-considerations"/>
    <w:p>
      <w:pPr>
        <w:pStyle w:val="Heading2"/>
      </w:pPr>
      <w:r>
        <w:t xml:space="preserve">Regulatory and Ethical Considerations</w:t>
      </w:r>
    </w:p>
    <w:bookmarkStart w:id="30" w:name="Xcd6f262fe982c275fc00dd5f37aba2f62bf7220"/>
    <w:p>
      <w:pPr>
        <w:pStyle w:val="Heading3"/>
      </w:pPr>
      <w:r>
        <w:t xml:space="preserve">7. Legal Frameworks for Construction and Development</w:t>
      </w:r>
    </w:p>
    <w:p>
      <w:pPr>
        <w:pStyle w:val="FirstParagraph"/>
      </w:pPr>
      <w:r>
        <w:t xml:space="preserve">Iraqi Bar Association. (2020).</w:t>
      </w:r>
      <w:r>
        <w:t xml:space="preserve"> </w:t>
      </w:r>
      <w:r>
        <w:rPr>
          <w:iCs/>
          <w:i/>
        </w:rPr>
        <w:t xml:space="preserve">Legal Guidelines for Foreign and Local Contractors in Iraq</w:t>
      </w:r>
      <w:r>
        <w:t xml:space="preserve">. Baghdad: Legal Publishing House.</w:t>
      </w:r>
    </w:p>
    <w:p>
      <w:pPr>
        <w:pStyle w:val="BodyText"/>
      </w:pPr>
      <w:r>
        <w:t xml:space="preserve">Navigating the legal landscape is perhaps the most daunting task for a Project Manager in Iraq. This publication summarizes the key laws governing contracts, labor rights, and land use in Baghdad. It highlights the importance of having contracts reviewed by local legal experts to ensure compliance with Iraqi law. This resource is indispensable for avoiding legal disputes and ensuring that project documentation meets the rigorous standards required by Iraqi authorities.</w:t>
      </w:r>
    </w:p>
    <w:bookmarkEnd w:id="30"/>
    <w:bookmarkStart w:id="31" w:name="X3d6faf9ac098cc41a0f609528778076938783af"/>
    <w:p>
      <w:pPr>
        <w:pStyle w:val="Heading3"/>
      </w:pPr>
      <w:r>
        <w:t xml:space="preserve">8. Ethical Project Management and Anti-Corruption</w:t>
      </w:r>
    </w:p>
    <w:p>
      <w:pPr>
        <w:pStyle w:val="FirstParagraph"/>
      </w:pPr>
      <w:r>
        <w:t xml:space="preserve">Transparency International Iraq. (2022).</w:t>
      </w:r>
      <w:r>
        <w:t xml:space="preserve"> </w:t>
      </w:r>
      <w:r>
        <w:rPr>
          <w:iCs/>
          <w:i/>
        </w:rPr>
        <w:t xml:space="preserve">Integrity in Public Procurement: Challenges and Solutions</w:t>
      </w:r>
      <w:r>
        <w:t xml:space="preserve">. Report Series No. 4.</w:t>
      </w:r>
    </w:p>
    <w:p>
      <w:pPr>
        <w:pStyle w:val="BodyText"/>
      </w:pPr>
      <w:r>
        <w:t xml:space="preserve">Corruption remains a challenge in many emerging markets, including Iraq. This report provides an honest assessment of the ethical landscape for Project Managers in Baghdad. It offers strategies for maintaining integrity, transparent reporting, and ethical decision-making in an environment where informal practices are common. For international and local Project Managers alike, this document serves as a guide to upholding professional standards and protecting the reputation of their organizations while operating in Baghdad.</w:t>
      </w:r>
    </w:p>
    <w:p>
      <w:pPr>
        <w:pStyle w:val="BodyText"/>
      </w:pPr>
      <w:r>
        <w:t xml:space="preserve">Document generated for educational and professional reference purposes. All citations are representative of the types of literature available for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Baghdad, Iraq</dc:title>
  <dc:creator/>
  <dc:language>en</dc:language>
  <cp:keywords/>
  <dcterms:created xsi:type="dcterms:W3CDTF">2026-08-08T07:51:50Z</dcterms:created>
  <dcterms:modified xsi:type="dcterms:W3CDTF">2026-08-08T07:51:50Z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