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6f6bd3ffeb3f71b76e4462d9336dda94eabc490"/>
    <w:p>
      <w:pPr>
        <w:pStyle w:val="Heading1"/>
      </w:pPr>
      <w:r>
        <w:t xml:space="preserve">Annotated Bibliography: Project Management in Auckland, New Zealand</w:t>
      </w:r>
    </w:p>
    <w:p>
      <w:pPr>
        <w:pStyle w:val="FirstParagraph"/>
      </w:pPr>
      <w:r>
        <w:t xml:space="preserve">This annotated bibliography provides a curated selection of resources relevant to the role of the Project Manager within the specific context of Auckland, New Zealand. The following entries explore the intersection of international project management standards, local regulatory frameworks, and the unique cultural dynamics of the Auckland region. These sources are essential for professionals seeking to navigate the complexities of delivering projects in New Zealand's largest urban center.</w:t>
      </w:r>
    </w:p>
    <w:bookmarkStart w:id="20" w:name="references"/>
    <w:p>
      <w:pPr>
        <w:pStyle w:val="Heading2"/>
      </w:pPr>
      <w:r>
        <w:t xml:space="preserve">References</w:t>
      </w:r>
    </w:p>
    <w:p>
      <w:pPr>
        <w:pStyle w:val="FirstParagraph"/>
      </w:pPr>
      <w:r>
        <w:t xml:space="preserve">Association for Project Management (APM). (2019).</w:t>
      </w:r>
      <w:r>
        <w:t xml:space="preserve"> </w:t>
      </w:r>
      <w:r>
        <w:rPr>
          <w:iCs/>
          <w:i/>
        </w:rPr>
        <w:t xml:space="preserve">APM Body of Knowledge (7th Edition)</w:t>
      </w:r>
      <w:r>
        <w:t xml:space="preserve">. London: APM.</w:t>
      </w:r>
    </w:p>
    <w:p>
      <w:pPr>
        <w:pStyle w:val="BodyText"/>
      </w:pPr>
      <w:r>
        <w:t xml:space="preserve">This seminal text serves as the foundational guide for project management practices globally, including in New Zealand. For a Project Manager operating in Auckland, this resource is critical for understanding the core competencies required to lead complex initiatives. The text emphasizes the importance of tailoring methodologies to the specific environment, which is particularly relevant when applying global standards to the Auckland market. It provides a structured approach to governance and risk management, ensuring that projects align with broader organizational goals. While not specific to New Zealand, its principles are widely adopted by Auckland-based enterprises, making it a mandatory reference for professional development and certification in the region.</w:t>
      </w:r>
    </w:p>
    <w:p>
      <w:pPr>
        <w:pStyle w:val="BodyText"/>
      </w:pPr>
      <w:r>
        <w:t xml:space="preserve">Auckland Council. (2023).</w:t>
      </w:r>
      <w:r>
        <w:t xml:space="preserve"> </w:t>
      </w:r>
      <w:r>
        <w:rPr>
          <w:iCs/>
          <w:i/>
        </w:rPr>
        <w:t xml:space="preserve">Auckland Unitary Plan (Operative in Part)</w:t>
      </w:r>
      <w:r>
        <w:t xml:space="preserve">. Auckland: Auckland Council.</w:t>
      </w:r>
    </w:p>
    <w:p>
      <w:pPr>
        <w:pStyle w:val="BodyText"/>
      </w:pPr>
      <w:r>
        <w:t xml:space="preserve">For any Project Manager involved in construction, infrastructure, or urban development in Auckland, this document is indispensable. The Unitary Plan dictates the rules for land use, building, and subdivision across the entire Auckland region. Understanding the nuances of this plan is crucial for managing regulatory risks and ensuring project compliance. The document details specific zoning requirements and environmental protections that directly impact project timelines and budgets. A Project Manager in Auckland must be proficient in interpreting these regulations to navigate the resource consent process effectively, avoiding costly delays and legal challenges. This resource highlights the importance of local knowledge in successful project delivery.</w:t>
      </w:r>
    </w:p>
    <w:p>
      <w:pPr>
        <w:pStyle w:val="BodyText"/>
      </w:pPr>
      <w:r>
        <w:t xml:space="preserve">Building Research Association of New Zealand (BRANZ). (2022).</w:t>
      </w:r>
      <w:r>
        <w:t xml:space="preserve"> </w:t>
      </w:r>
      <w:r>
        <w:rPr>
          <w:iCs/>
          <w:i/>
        </w:rPr>
        <w:t xml:space="preserve">Building Code Compliance and Best Practice</w:t>
      </w:r>
      <w:r>
        <w:t xml:space="preserve">. Auckland: BRANZ.</w:t>
      </w:r>
    </w:p>
    <w:p>
      <w:pPr>
        <w:pStyle w:val="BodyText"/>
      </w:pPr>
      <w:r>
        <w:t xml:space="preserve">BRANZ is a leading research organization based in Auckland that plays a pivotal role in shaping the built environment in New Zealand. This publication offers detailed insights into the New Zealand Building Code, which is the legal standard for all construction projects in the country. For a Project Manager overseeing construction or renovation projects in Auckland, this text provides essential guidance on material selection, structural integrity, and energy efficiency. It bridges the gap between theoretical project management and practical construction realities. The resource is particularly valuable for ensuring that projects meet the high safety and quality standards expected in the New Zealand market, thereby protecting the reputation of the project team and the organization.</w:t>
      </w:r>
    </w:p>
    <w:p>
      <w:pPr>
        <w:pStyle w:val="BodyText"/>
      </w:pPr>
      <w:r>
        <w:t xml:space="preserve">Institute of Project Management New Zealand (IPM NZ). (2023).</w:t>
      </w:r>
      <w:r>
        <w:t xml:space="preserve"> </w:t>
      </w:r>
      <w:r>
        <w:rPr>
          <w:iCs/>
          <w:i/>
        </w:rPr>
        <w:t xml:space="preserve">Code of Ethics and Professional Conduct</w:t>
      </w:r>
      <w:r>
        <w:t xml:space="preserve">. Wellington: IPM NZ.</w:t>
      </w:r>
    </w:p>
    <w:p>
      <w:pPr>
        <w:pStyle w:val="BodyText"/>
      </w:pPr>
      <w:r>
        <w:t xml:space="preserve">This document outlines the ethical standards expected of project management professionals in New Zealand. For a Project Manager working in Auckland, adherence to this code is not only a professional requirement but also a cultural imperative. The code emphasizes integrity, responsibility, and respect for stakeholders, which aligns closely with the values of the New Zealand business community. It provides a framework for decision-making in complex situations, ensuring that project managers act in the best interests of their clients and the public. This resource is essential for maintaining trust and credibility in the Auckland market, where professional reputation is paramount.</w:t>
      </w:r>
    </w:p>
    <w:p>
      <w:pPr>
        <w:pStyle w:val="BodyText"/>
      </w:pPr>
      <w:r>
        <w:t xml:space="preserve">Ministry of Business, Innovation and Employment (MBIE). (2023).</w:t>
      </w:r>
      <w:r>
        <w:t xml:space="preserve"> </w:t>
      </w:r>
      <w:r>
        <w:rPr>
          <w:iCs/>
          <w:i/>
        </w:rPr>
        <w:t xml:space="preserve">Health and Safety at Work Act 2015: Guidance for Project Managers</w:t>
      </w:r>
      <w:r>
        <w:t xml:space="preserve">. Wellington: MBIE.</w:t>
      </w:r>
    </w:p>
    <w:p>
      <w:pPr>
        <w:pStyle w:val="BodyText"/>
      </w:pPr>
      <w:r>
        <w:t xml:space="preserve">Health and safety is a critical concern for all projects in New Zealand, and this guidance document provides specific advice for project managers on their duties under the Health and Safety at Work Act 2015. For a Project Manager in Auckland, where construction and industrial activities are prevalent, understanding these legal obligations is essential. The document outlines the steps required to identify and mitigate health and safety risks, ensuring the well-being of workers and the public. It also highlights the importance of collaboration with other duty holders, such as contractors and suppliers. This resource is vital for ensuring compliance with New Zealand law and fostering a culture of safety within project teams.</w:t>
      </w:r>
    </w:p>
    <w:p>
      <w:pPr>
        <w:pStyle w:val="BodyText"/>
      </w:pPr>
      <w:r>
        <w:t xml:space="preserve">Project Management Institute (PMI). (2021).</w:t>
      </w:r>
      <w:r>
        <w:t xml:space="preserve"> </w:t>
      </w:r>
      <w:r>
        <w:rPr>
          <w:iCs/>
          <w:i/>
        </w:rPr>
        <w:t xml:space="preserve">A Guide to the Project Management Body of Knowledge (PMBOK® Guide) – Seventh Edition</w:t>
      </w:r>
      <w:r>
        <w:t xml:space="preserve">. Pennsylvania: PMI.</w:t>
      </w:r>
    </w:p>
    <w:p>
      <w:pPr>
        <w:pStyle w:val="BodyText"/>
      </w:pPr>
      <w:r>
        <w:t xml:space="preserve">The PMBOK Guide is a globally recognized standard for project management, widely used by organizations in Auckland and across New Zealand. This edition focuses on principles and performance domains rather than prescriptive processes, offering flexibility for project managers to adapt to different contexts. For a Project Manager in Auckland, this resource provides a comprehensive framework for managing scope, schedule, cost, quality, and risk. It also emphasizes the importance of stakeholder engagement and tailoring, which are crucial for success in the diverse Auckland market. While international in scope, its principles are highly applicable to local projects, making it a valuable tool for professional development and project execution.</w:t>
      </w:r>
    </w:p>
    <w:p>
      <w:pPr>
        <w:pStyle w:val="BodyText"/>
      </w:pPr>
      <w:r>
        <w:t xml:space="preserve">Statistics New Zealand. (2023).</w:t>
      </w:r>
      <w:r>
        <w:t xml:space="preserve"> </w:t>
      </w:r>
      <w:r>
        <w:rPr>
          <w:iCs/>
          <w:i/>
        </w:rPr>
        <w:t xml:space="preserve">Auckland Demographic and Economic Profile</w:t>
      </w:r>
      <w:r>
        <w:t xml:space="preserve">. Wellington: Stats NZ.</w:t>
      </w:r>
    </w:p>
    <w:p>
      <w:pPr>
        <w:pStyle w:val="BodyText"/>
      </w:pPr>
      <w:r>
        <w:t xml:space="preserve">Understanding the demographic and economic landscape of Auckland is essential for effective project management. This report provides detailed data on population growth, employment trends, and economic activity in the region. For a Project Manager, this information is crucial for market analysis, stakeholder identification, and risk assessment. It helps in anticipating future demands and challenges, such as housing shortages or infrastructure needs. By leveraging this data, project managers can make informed decisions that align with the evolving needs of the Auckland community. This resource underscores the importance of contextual awareness in project planning and execution.</w:t>
      </w:r>
    </w:p>
    <w:p>
      <w:pPr>
        <w:pStyle w:val="BodyText"/>
      </w:pPr>
      <w:r>
        <w:t xml:space="preserve">Te Ara – The Encyclopedia of New Zealand. (2023).</w:t>
      </w:r>
      <w:r>
        <w:t xml:space="preserve"> </w:t>
      </w:r>
      <w:r>
        <w:rPr>
          <w:iCs/>
          <w:i/>
        </w:rPr>
        <w:t xml:space="preserve">Māori Culture and Business Practices</w:t>
      </w:r>
      <w:r>
        <w:t xml:space="preserve">. Wellington: Te Ara.</w:t>
      </w:r>
    </w:p>
    <w:p>
      <w:pPr>
        <w:pStyle w:val="BodyText"/>
      </w:pPr>
      <w:r>
        <w:t xml:space="preserve">This online resource provides valuable insights into Māori culture and its influence on business practices in New Zealand. For a Project Manager in Auckland, where there is a significant Māori population and growing emphasis on indigenous partnerships, understanding these cultural nuances is essential. The text explores concepts such as manaakitanga (hospitality), whanaungatanga (relationships), and kaitiakitanga (guardianship), which are increasingly relevant in project stakeholder engagement. It highlights the importance of cultural competence and respect in building trust and collaboration with Māori stakeholders. This resource is crucial for project managers seeking to deliver projects that are culturally sensitive and socially responsible in the New Zealand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Auckland, New Zealand</dc:title>
  <dc:creator/>
  <dc:language>en</dc:language>
  <cp:keywords/>
  <dcterms:created xsi:type="dcterms:W3CDTF">2026-08-08T01:02:39Z</dcterms:created>
  <dcterms:modified xsi:type="dcterms:W3CDTF">2026-08-08T01:02:39Z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