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Islamabad,</w:t>
      </w:r>
      <w:r>
        <w:t xml:space="preserve"> </w:t>
      </w:r>
      <w:r>
        <w:t xml:space="preserve">Pakistan</w:t>
      </w:r>
    </w:p>
    <w:bookmarkStart w:id="21" w:name="Xbe7eb754c599e4158129a9fa8d37cc0e8b2aee0"/>
    <w:p>
      <w:pPr>
        <w:pStyle w:val="Heading1"/>
      </w:pPr>
      <w:r>
        <w:t xml:space="preserve">Annotated Bibliography: The Role of the Project Manager in Islamabad, Pakistan</w:t>
      </w:r>
    </w:p>
    <w:p>
      <w:pPr>
        <w:pStyle w:val="FirstParagraph"/>
      </w:pPr>
      <w:r>
        <w:t xml:space="preserve">The following annotated bibliography compiles key resources regarding the profession of the Project Manager within the specific socio-economic and infrastructural context of Islamabad, Pakistan. As the capital city undergoes rapid urbanization, digital transformation, and infrastructure development, the demand for skilled project management professionals has surged. These sources explore the intersection of global project management standards (such as PMI and PRINCE2) with local regulatory frameworks, cultural nuances, and the specific challenges faced in Islamabad's construction, IT, and public sectors.</w:t>
      </w:r>
    </w:p>
    <w:bookmarkStart w:id="20" w:name="references"/>
    <w:p>
      <w:pPr>
        <w:pStyle w:val="Heading2"/>
      </w:pPr>
      <w:r>
        <w:t xml:space="preserve">References</w:t>
      </w:r>
    </w:p>
    <w:p>
      <w:pPr>
        <w:pStyle w:val="FirstParagraph"/>
      </w:pPr>
      <w:r>
        <w:t xml:space="preserve">Ahmed, S., &amp; Khan, M. R. (2022).</w:t>
      </w:r>
      <w:r>
        <w:t xml:space="preserve"> </w:t>
      </w:r>
      <w:r>
        <w:rPr>
          <w:iCs/>
          <w:i/>
        </w:rPr>
        <w:t xml:space="preserve">Urban Infrastructure Development in Islamabad: Challenges and Project Management Strategies</w:t>
      </w:r>
      <w:r>
        <w:t xml:space="preserve">. Journal of Civil Engineering and Management, 14(2), 45-62.</w:t>
      </w:r>
    </w:p>
    <w:p>
      <w:pPr>
        <w:pStyle w:val="BodyText"/>
      </w:pPr>
      <w:r>
        <w:t xml:space="preserve">This article provides a critical analysis of large-scale infrastructure projects in Islamabad, focusing on the role of the Project Manager in mitigating delays caused by bureaucratic hurdles and land acquisition issues. The authors argue that while technical skills are paramount, a Project Manager in Islamabad must possess high-level stakeholder management capabilities to navigate the complex relationships between the Capital Development Authority (CDA) and private contractors. The study is highly relevant for understanding the local regulatory environment and offers practical frameworks for risk management specific to Islamabad's urban planning constraints.</w:t>
      </w:r>
    </w:p>
    <w:p>
      <w:pPr>
        <w:pStyle w:val="BodyText"/>
      </w:pPr>
      <w:r>
        <w:t xml:space="preserve">Bilal, H. (2021).</w:t>
      </w:r>
      <w:r>
        <w:t xml:space="preserve"> </w:t>
      </w:r>
      <w:r>
        <w:rPr>
          <w:iCs/>
          <w:i/>
        </w:rPr>
        <w:t xml:space="preserve">Agile Methodologies in Pakistan’s IT Sector: A Case Study of Islamabad’s Tech Hubs</w:t>
      </w:r>
      <w:r>
        <w:t xml:space="preserve">. Pakistan Journal of Information Technology, 9(1), 112-128.</w:t>
      </w:r>
    </w:p>
    <w:p>
      <w:pPr>
        <w:pStyle w:val="BodyText"/>
      </w:pPr>
      <w:r>
        <w:t xml:space="preserve">Bilal examines the adoption of Agile and Scrum methodologies by software development firms in Islamabad, particularly in areas like Blue Area and F-11 Markaz. The research highlights how Project Managers in Islamabad are adapting global Agile practices to fit the local work culture, which often emphasizes hierarchical decision-making. This source is essential for IT Project Managers operating in Islamabad, as it provides insights into bridging the gap between international client expectations and local team dynamics. It also discusses the impact of the Pakistan Software Export Board (PSEB) policies on project delivery timelines.</w:t>
      </w:r>
    </w:p>
    <w:p>
      <w:pPr>
        <w:pStyle w:val="BodyText"/>
      </w:pPr>
      <w:r>
        <w:t xml:space="preserve">Chaudhry, A. (2023).</w:t>
      </w:r>
      <w:r>
        <w:t xml:space="preserve"> </w:t>
      </w:r>
      <w:r>
        <w:rPr>
          <w:iCs/>
          <w:i/>
        </w:rPr>
        <w:t xml:space="preserve">Cultural Intelligence in Project Leadership: Managing Diverse Teams in Pakistan’s Capital</w:t>
      </w:r>
      <w:r>
        <w:t xml:space="preserve">. Lahore Business Review, 18(3), 78-95.</w:t>
      </w:r>
    </w:p>
    <w:p>
      <w:pPr>
        <w:pStyle w:val="BodyText"/>
      </w:pPr>
      <w:r>
        <w:t xml:space="preserve">This book chapter focuses on the soft skills required of a Project Manager in Islamabad, where teams are often composed of individuals from diverse ethnic and linguistic backgrounds across Pakistan. Chaudhry emphasizes that cultural intelligence (CQ) is as critical as technical certification. The text provides case studies from Islamabad-based multinational corporations, illustrating how effective communication strategies can reduce conflict and improve productivity. It is a valuable resource for Project Managers seeking to enhance their leadership style within the multicultural workforce of Islamabad.</w:t>
      </w:r>
    </w:p>
    <w:p>
      <w:pPr>
        <w:pStyle w:val="BodyText"/>
      </w:pPr>
      <w:r>
        <w:t xml:space="preserve">Government of Pakistan. (2020).</w:t>
      </w:r>
      <w:r>
        <w:t xml:space="preserve"> </w:t>
      </w:r>
      <w:r>
        <w:rPr>
          <w:iCs/>
          <w:i/>
        </w:rPr>
        <w:t xml:space="preserve">Public Procurement Regulatory Authority (PPRA) Rules: Guidelines for Project Execution</w:t>
      </w:r>
      <w:r>
        <w:t xml:space="preserve">. Islamabad: PPRA Publications.</w:t>
      </w:r>
    </w:p>
    <w:p>
      <w:pPr>
        <w:pStyle w:val="BodyText"/>
      </w:pPr>
      <w:r>
        <w:t xml:space="preserve">This official document outlines the legal and procedural framework for public sector projects in Pakistan, with specific applicability to Islamabad. For any Project Manager working on government-funded initiatives in the capital, this text is mandatory reading. It details the bidding processes, contract management, and compliance requirements that dictate project lifecycles. Understanding these rules is crucial for avoiding legal pitfalls and ensuring that projects in Islamabad adhere to national standards of transparency and accountability.</w:t>
      </w:r>
    </w:p>
    <w:p>
      <w:pPr>
        <w:pStyle w:val="BodyText"/>
      </w:pPr>
      <w:r>
        <w:t xml:space="preserve">Hussain, Z., &amp; Ali, S. (2022).</w:t>
      </w:r>
      <w:r>
        <w:t xml:space="preserve"> </w:t>
      </w:r>
      <w:r>
        <w:rPr>
          <w:iCs/>
          <w:i/>
        </w:rPr>
        <w:t xml:space="preserve">Sustainable Construction Practices in Islamabad: The Project Manager’s Role</w:t>
      </w:r>
      <w:r>
        <w:t xml:space="preserve">. International Journal of Sustainable Built Environment, 11(4), 201-215.</w:t>
      </w:r>
    </w:p>
    <w:p>
      <w:pPr>
        <w:pStyle w:val="BodyText"/>
      </w:pPr>
      <w:r>
        <w:t xml:space="preserve">As Islamabad faces environmental challenges such as air pollution and water scarcity, this article explores the growing expectation for Project Managers to integrate sustainability into their planning. The authors discuss how green building standards are being implemented in new developments in sectors like E-11 and DHA Islamabad. The paper provides a framework for Project Managers to balance cost constraints with environmental responsibilities, making it a key reference for those involved in modern construction and real estate projects in the capital.</w:t>
      </w:r>
    </w:p>
    <w:p>
      <w:pPr>
        <w:pStyle w:val="BodyText"/>
      </w:pPr>
      <w:r>
        <w:t xml:space="preserve">Iqbal, M. (2021).</w:t>
      </w:r>
      <w:r>
        <w:t xml:space="preserve"> </w:t>
      </w:r>
      <w:r>
        <w:rPr>
          <w:iCs/>
          <w:i/>
        </w:rPr>
        <w:t xml:space="preserve">Digital Transformation in Islamabad’s Public Services: Project Management Perspectives</w:t>
      </w:r>
      <w:r>
        <w:t xml:space="preserve">. Islamabad Policy Research Institute (IPRI) Working Paper Series.</w:t>
      </w:r>
    </w:p>
    <w:p>
      <w:pPr>
        <w:pStyle w:val="BodyText"/>
      </w:pPr>
      <w:r>
        <w:t xml:space="preserve">This working paper analyzes the implementation of e-governance projects in Islamabad, such as the digitalization of utility services and traffic management systems. Iqbal highlights the unique challenges Project Managers face when modernizing legacy systems within government departments. The document offers insights into change management strategies tailored to the public sector in Islamabad, emphasizing the need for training and user adoption plans. It is particularly useful for Project Managers involved in IT and public administration reforms.</w:t>
      </w:r>
    </w:p>
    <w:p>
      <w:pPr>
        <w:pStyle w:val="BodyText"/>
      </w:pPr>
      <w:r>
        <w:t xml:space="preserve">Khan, F. (2023).</w:t>
      </w:r>
      <w:r>
        <w:t xml:space="preserve"> </w:t>
      </w:r>
      <w:r>
        <w:rPr>
          <w:iCs/>
          <w:i/>
        </w:rPr>
        <w:t xml:space="preserve">Risk Management in High-Rise Construction: Lessons from Islamabad’s Emerging Skyline</w:t>
      </w:r>
      <w:r>
        <w:t xml:space="preserve">. Journal of Risk and Project Management, 7(2), 33-49.</w:t>
      </w:r>
    </w:p>
    <w:p>
      <w:pPr>
        <w:pStyle w:val="BodyText"/>
      </w:pPr>
      <w:r>
        <w:t xml:space="preserve">With the rise of high-rise residential and commercial buildings in Islamabad, this article addresses the specific risks associated with such projects, including geological considerations and supply chain disruptions. Khan provides a detailed risk assessment matrix developed specifically for Islamabad’s construction industry. The study is invaluable for Project Managers in the real estate sector, offering practical tools for identifying and mitigating risks that could impact project timelines and budgets in the capital’s competitive market.</w:t>
      </w:r>
    </w:p>
    <w:p>
      <w:pPr>
        <w:pStyle w:val="BodyText"/>
      </w:pPr>
      <w:r>
        <w:t xml:space="preserve">Malik, R., &amp; Siddiqui, A. (2022).</w:t>
      </w:r>
      <w:r>
        <w:t xml:space="preserve"> </w:t>
      </w:r>
      <w:r>
        <w:rPr>
          <w:iCs/>
          <w:i/>
        </w:rPr>
        <w:t xml:space="preserve">The Impact of Remote Work on Project Management in Post-Pandemic Islamabad</w:t>
      </w:r>
      <w:r>
        <w:t xml:space="preserve">. Pakistan Management Review, 15(1), 88-104.</w:t>
      </w:r>
    </w:p>
    <w:p>
      <w:pPr>
        <w:pStyle w:val="BodyText"/>
      </w:pPr>
      <w:r>
        <w:t xml:space="preserve">This study investigates how the shift to remote and hybrid work models has affected Project Management practices in Islamabad’s corporate sector. The authors find that while technology has enabled greater flexibility, it has also introduced challenges in team cohesion and monitoring. The paper provides recommendations for Project Managers on how to maintain productivity and morale in a distributed work environment, reflecting the current reality of many businesses in Islamabad. It is a timely resource for adapting management styles to the new normal.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Islamabad, Pakistan</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