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Istanbul,</w:t>
      </w:r>
      <w:r>
        <w:t xml:space="preserve"> </w:t>
      </w:r>
      <w:r>
        <w:t xml:space="preserve">Turkey</w:t>
      </w:r>
    </w:p>
    <w:bookmarkStart w:id="22" w:name="Xec14d167459ec8e19a27fc1c31b88c218053b8e"/>
    <w:p>
      <w:pPr>
        <w:pStyle w:val="Heading1"/>
      </w:pPr>
      <w:r>
        <w:t xml:space="preserve">Annotated Bibliography: Project Management Practices in Istanbul, Turkey</w:t>
      </w:r>
    </w:p>
    <w:p>
      <w:pPr>
        <w:pStyle w:val="FirstParagraph"/>
      </w:pPr>
      <w:r>
        <w:t xml:space="preserve">This annotated bibliography compiles key resources regarding the role of the</w:t>
      </w:r>
      <w:r>
        <w:t xml:space="preserve"> </w:t>
      </w:r>
      <w:r>
        <w:t xml:space="preserve">Project Manager</w:t>
      </w:r>
      <w:r>
        <w:t xml:space="preserve"> </w:t>
      </w:r>
      <w:r>
        <w:t xml:space="preserve">within the specific economic and cultural context of</w:t>
      </w:r>
      <w:r>
        <w:t xml:space="preserve"> </w:t>
      </w:r>
      <w:r>
        <w:t xml:space="preserve">Turkey Istanbul</w:t>
      </w:r>
      <w:r>
        <w:t xml:space="preserve">. As a global hub for construction, technology, and logistics, Istanbul presents unique challenges for project leadership. The following entries explore the intersection of international standards, local cultural nuances, and the specific regulatory environment of the region.</w:t>
      </w:r>
    </w:p>
    <w:bookmarkStart w:id="20" w:name="introduction-to-the-context"/>
    <w:p>
      <w:pPr>
        <w:pStyle w:val="Heading2"/>
      </w:pPr>
      <w:r>
        <w:t xml:space="preserve">Introduction to the Context</w:t>
      </w:r>
    </w:p>
    <w:p>
      <w:pPr>
        <w:pStyle w:val="FirstParagraph"/>
      </w:pPr>
      <w:r>
        <w:t xml:space="preserve">Managing projects in Istanbul requires more than technical proficiency; it demands cultural intelligence. The city is a melting pot of Eastern and Western influences, where hierarchical structures often coexist with rapid modernization. The resources below provide a roadmap for understanding these dynamics.</w:t>
      </w:r>
    </w:p>
    <w:p>
      <w:pPr>
        <w:pStyle w:val="BodyText"/>
      </w:pPr>
      <w:r>
        <w:t xml:space="preserve"> </w:t>
      </w:r>
      <w:r>
        <w:t xml:space="preserve">PMI (Project Management Institute). (2021).</w:t>
      </w:r>
      <w:r>
        <w:t xml:space="preserve"> </w:t>
      </w:r>
      <w:r>
        <w:rPr>
          <w:iCs/>
          <w:i/>
        </w:rPr>
        <w:t xml:space="preserve">Pulse of the Profession®: Delivering Value in a Changing World</w:t>
      </w:r>
      <w:r>
        <w:t xml:space="preserve">. Project Management Institute.</w:t>
      </w:r>
      <w:r>
        <w:t xml:space="preserve"> </w:t>
      </w:r>
    </w:p>
    <w:p>
      <w:pPr>
        <w:pStyle w:val="BodyText"/>
      </w:pPr>
      <w:r>
        <w:t xml:space="preserve">This global report analyzes the state of project management across various industries. It highlights the increasing demand for project managers who can navigate complex stakeholder environments and deliver value amidst uncertainty. The report emphasizes the shift from traditional command-and-control methods to more adaptive, value-driven approaches.</w:t>
      </w:r>
    </w:p>
    <w:p>
      <w:pPr>
        <w:pStyle w:val="BodyText"/>
      </w:pPr>
      <w:r>
        <w:t xml:space="preserve">For a</w:t>
      </w:r>
      <w:r>
        <w:t xml:space="preserve"> </w:t>
      </w:r>
      <w:r>
        <w:t xml:space="preserve">Project Manager</w:t>
      </w:r>
      <w:r>
        <w:t xml:space="preserve"> </w:t>
      </w:r>
      <w:r>
        <w:t xml:space="preserve">operating in</w:t>
      </w:r>
      <w:r>
        <w:t xml:space="preserve"> </w:t>
      </w:r>
      <w:r>
        <w:t xml:space="preserve">Turkey Istanbul</w:t>
      </w:r>
      <w:r>
        <w:t xml:space="preserve">, this document is crucial. Istanbul’s market is volatile, influenced by currency fluctuations and rapid urban development. The report’s insights on value delivery are directly applicable to managing large-scale infrastructure and real estate projects common in the city, ensuring that local projects align with global efficiency standards.</w:t>
      </w:r>
    </w:p>
    <w:p>
      <w:pPr>
        <w:pStyle w:val="BodyText"/>
      </w:pPr>
      <w:r>
        <w:t xml:space="preserve"> </w:t>
      </w:r>
      <w:r>
        <w:t xml:space="preserve">Hofstede, G., Hofstede, G. J., &amp; Minkov, M. (2010).</w:t>
      </w:r>
      <w:r>
        <w:t xml:space="preserve"> </w:t>
      </w:r>
      <w:r>
        <w:rPr>
          <w:iCs/>
          <w:i/>
        </w:rPr>
        <w:t xml:space="preserve">Cultures and Organizations: Software of the Mind</w:t>
      </w:r>
      <w:r>
        <w:t xml:space="preserve"> </w:t>
      </w:r>
      <w:r>
        <w:t xml:space="preserve">(3rd ed.). McGraw-Hill.</w:t>
      </w:r>
      <w:r>
        <w:t xml:space="preserve"> </w:t>
      </w:r>
    </w:p>
    <w:p>
      <w:pPr>
        <w:pStyle w:val="BodyText"/>
      </w:pPr>
      <w:r>
        <w:t xml:space="preserve">This seminal work provides a framework for understanding cultural differences in the workplace. It details dimensions such as Power Distance, Uncertainty Avoidance, and Individualism. The book offers specific data on Turkish culture, noting a high power distance and a collectivist orientation.</w:t>
      </w:r>
    </w:p>
    <w:p>
      <w:pPr>
        <w:pStyle w:val="BodyText"/>
      </w:pPr>
      <w:r>
        <w:t xml:space="preserve">Understanding the cultural dimensions of</w:t>
      </w:r>
      <w:r>
        <w:t xml:space="preserve"> </w:t>
      </w:r>
      <w:r>
        <w:t xml:space="preserve">Turkey Istanbul</w:t>
      </w:r>
      <w:r>
        <w:t xml:space="preserve"> </w:t>
      </w:r>
      <w:r>
        <w:t xml:space="preserve">is vital for any</w:t>
      </w:r>
      <w:r>
        <w:t xml:space="preserve"> </w:t>
      </w:r>
      <w:r>
        <w:t xml:space="preserve">Project Manager</w:t>
      </w:r>
      <w:r>
        <w:t xml:space="preserve">. The high power distance score suggests that team members in Istanbul may expect clear direction from leadership and may be hesitant to challenge authority openly. This resource helps managers adapt their communication styles to respect local hierarchies while fostering effective collaboration.</w:t>
      </w:r>
    </w:p>
    <w:p>
      <w:pPr>
        <w:pStyle w:val="BodyText"/>
      </w:pPr>
      <w:r>
        <w:t xml:space="preserve"> </w:t>
      </w:r>
      <w:r>
        <w:t xml:space="preserve">Tuncer, A., &amp; Koc, C. (2018). "The Impact of Cultural Factors on Project Management in Turkey."</w:t>
      </w:r>
      <w:r>
        <w:t xml:space="preserve"> </w:t>
      </w:r>
      <w:r>
        <w:rPr>
          <w:iCs/>
          <w:i/>
        </w:rPr>
        <w:t xml:space="preserve">Journal of Construction in Developing Countries</w:t>
      </w:r>
      <w:r>
        <w:t xml:space="preserve">, 23(1), 45-62.</w:t>
      </w:r>
      <w:r>
        <w:t xml:space="preserve"> </w:t>
      </w:r>
    </w:p>
    <w:p>
      <w:pPr>
        <w:pStyle w:val="BodyText"/>
      </w:pPr>
      <w:r>
        <w:t xml:space="preserve">This academic article investigates how Turkish cultural traits influence construction project outcomes. The authors argue that relationship-based networking (often referred to as "tanışma") plays a significant role in project initiation and conflict resolution in Turkey.</w:t>
      </w:r>
    </w:p>
    <w:p>
      <w:pPr>
        <w:pStyle w:val="BodyText"/>
      </w:pPr>
      <w:r>
        <w:t xml:space="preserve">This is a highly specific resource for a</w:t>
      </w:r>
      <w:r>
        <w:t xml:space="preserve"> </w:t>
      </w:r>
      <w:r>
        <w:t xml:space="preserve">Project Manager</w:t>
      </w:r>
      <w:r>
        <w:t xml:space="preserve"> </w:t>
      </w:r>
      <w:r>
        <w:t xml:space="preserve">in</w:t>
      </w:r>
      <w:r>
        <w:t xml:space="preserve"> </w:t>
      </w:r>
      <w:r>
        <w:t xml:space="preserve">Turkey Istanbul</w:t>
      </w:r>
      <w:r>
        <w:t xml:space="preserve">. It highlights that formal contracts are important, but personal relationships are often the deciding factor in project success. The article advises managers to invest time in building trust with local stakeholders, a critical strategy for navigating the dense business networks of Istanbul.</w:t>
      </w:r>
    </w:p>
    <w:p>
      <w:pPr>
        <w:pStyle w:val="BodyText"/>
      </w:pPr>
      <w:r>
        <w:t xml:space="preserve"> </w:t>
      </w:r>
      <w:r>
        <w:t xml:space="preserve">PMI Turkey Chapter. (2022).</w:t>
      </w:r>
      <w:r>
        <w:t xml:space="preserve"> </w:t>
      </w:r>
      <w:r>
        <w:rPr>
          <w:iCs/>
          <w:i/>
        </w:rPr>
        <w:t xml:space="preserve">Project Management Trends in Turkey: A Regional Overview</w:t>
      </w:r>
      <w:r>
        <w:t xml:space="preserve">. PMI Turkey.</w:t>
      </w:r>
      <w:r>
        <w:t xml:space="preserve"> </w:t>
      </w:r>
    </w:p>
    <w:p>
      <w:pPr>
        <w:pStyle w:val="BodyText"/>
      </w:pPr>
      <w:r>
        <w:t xml:space="preserve">This report focuses specifically on the adoption of project management methodologies within Turkey. It discusses the growing popularity of Agile and Hybrid methodologies in Istanbul’s technology and manufacturing sectors, contrasting them with the traditional Waterfall methods still prevalent in construction.</w:t>
      </w:r>
    </w:p>
    <w:p>
      <w:pPr>
        <w:pStyle w:val="BodyText"/>
      </w:pPr>
      <w:r>
        <w:t xml:space="preserve">For a</w:t>
      </w:r>
      <w:r>
        <w:t xml:space="preserve"> </w:t>
      </w:r>
      <w:r>
        <w:t xml:space="preserve">Project Manager</w:t>
      </w:r>
      <w:r>
        <w:t xml:space="preserve"> </w:t>
      </w:r>
      <w:r>
        <w:t xml:space="preserve">seeking to modernize processes in</w:t>
      </w:r>
      <w:r>
        <w:t xml:space="preserve"> </w:t>
      </w:r>
      <w:r>
        <w:t xml:space="preserve">Turkey Istanbul</w:t>
      </w:r>
      <w:r>
        <w:t xml:space="preserve">, this document provides a realistic view of the local landscape. It helps in selecting the appropriate methodology based on the industry sector, acknowledging that while tech startups in Istanbul may embrace Agile, large-scale public works may require traditional approaches.</w:t>
      </w:r>
    </w:p>
    <w:p>
      <w:pPr>
        <w:pStyle w:val="BodyText"/>
      </w:pPr>
      <w:r>
        <w:t xml:space="preserve"> </w:t>
      </w:r>
      <w:r>
        <w:t xml:space="preserve">World Bank. (2020).</w:t>
      </w:r>
      <w:r>
        <w:t xml:space="preserve"> </w:t>
      </w:r>
      <w:r>
        <w:rPr>
          <w:iCs/>
          <w:i/>
        </w:rPr>
        <w:t xml:space="preserve">Turkey Economic Monitor: Navigating the Transition</w:t>
      </w:r>
      <w:r>
        <w:t xml:space="preserve">. World Bank Group.</w:t>
      </w:r>
      <w:r>
        <w:t xml:space="preserve"> </w:t>
      </w:r>
    </w:p>
    <w:p>
      <w:pPr>
        <w:pStyle w:val="BodyText"/>
      </w:pPr>
      <w:r>
        <w:t xml:space="preserve">This economic analysis provides a deep dive into Turkey’s macroeconomic environment, including inflation rates, currency stability, and foreign investment trends. It outlines the risks and opportunities associated with doing business in the region.</w:t>
      </w:r>
    </w:p>
    <w:p>
      <w:pPr>
        <w:pStyle w:val="BodyText"/>
      </w:pPr>
      <w:r>
        <w:t xml:space="preserve">Financial risk management is a core competency for a</w:t>
      </w:r>
      <w:r>
        <w:t xml:space="preserve"> </w:t>
      </w:r>
      <w:r>
        <w:t xml:space="preserve">Project Manager</w:t>
      </w:r>
      <w:r>
        <w:t xml:space="preserve"> </w:t>
      </w:r>
      <w:r>
        <w:t xml:space="preserve">in</w:t>
      </w:r>
      <w:r>
        <w:t xml:space="preserve"> </w:t>
      </w:r>
      <w:r>
        <w:t xml:space="preserve">Turkey Istanbul</w:t>
      </w:r>
      <w:r>
        <w:t xml:space="preserve">. Given the historical volatility of the Turkish Lira, this resource is essential for understanding how to structure budgets, manage procurement costs, and mitigate financial risks in long-term projects.</w:t>
      </w:r>
    </w:p>
    <w:p>
      <w:pPr>
        <w:pStyle w:val="BodyText"/>
      </w:pPr>
      <w:r>
        <w:t xml:space="preserve"> </w:t>
      </w:r>
      <w:r>
        <w:t xml:space="preserve">Erkan, I., &amp; Ozdemir, M. (2019). "Stakeholder Management in Mega-Projects: The Case of Istanbul Canal and Airport Projects."</w:t>
      </w:r>
      <w:r>
        <w:t xml:space="preserve"> </w:t>
      </w:r>
      <w:r>
        <w:rPr>
          <w:iCs/>
          <w:i/>
        </w:rPr>
        <w:t xml:space="preserve">International Journal of Project Management</w:t>
      </w:r>
      <w:r>
        <w:t xml:space="preserve">, 37(4), 210-225.</w:t>
      </w:r>
      <w:r>
        <w:t xml:space="preserve"> </w:t>
      </w:r>
    </w:p>
    <w:p>
      <w:pPr>
        <w:pStyle w:val="BodyText"/>
      </w:pPr>
      <w:r>
        <w:t xml:space="preserve">This case study examines stakeholder engagement strategies used in some of Istanbul’s most ambitious infrastructure projects. It highlights the complexity of managing government relations, public opinion, and environmental concerns in a megacity.</w:t>
      </w:r>
    </w:p>
    <w:p>
      <w:pPr>
        <w:pStyle w:val="BodyText"/>
      </w:pPr>
      <w:r>
        <w:t xml:space="preserve">This is directly applicable to a</w:t>
      </w:r>
      <w:r>
        <w:t xml:space="preserve"> </w:t>
      </w:r>
      <w:r>
        <w:t xml:space="preserve">Project Manager</w:t>
      </w:r>
      <w:r>
        <w:t xml:space="preserve"> </w:t>
      </w:r>
      <w:r>
        <w:t xml:space="preserve">involved in large-scale developments in</w:t>
      </w:r>
      <w:r>
        <w:t xml:space="preserve"> </w:t>
      </w:r>
      <w:r>
        <w:t xml:space="preserve">Turkey Istanbul</w:t>
      </w:r>
      <w:r>
        <w:t xml:space="preserve">. It offers practical lessons on navigating political landscapes and public scrutiny, which are intense in Istanbul due to its status as a global city.</w:t>
      </w:r>
    </w:p>
    <w:p>
      <w:pPr>
        <w:pStyle w:val="BodyText"/>
      </w:pPr>
      <w:r>
        <w:t xml:space="preserve"> </w:t>
      </w:r>
      <w:r>
        <w:t xml:space="preserve">ISO. (2021).</w:t>
      </w:r>
      <w:r>
        <w:t xml:space="preserve"> </w:t>
      </w:r>
      <w:r>
        <w:rPr>
          <w:iCs/>
          <w:i/>
        </w:rPr>
        <w:t xml:space="preserve">ISO 21500:2021 Guidance on Project Management</w:t>
      </w:r>
      <w:r>
        <w:t xml:space="preserve">. International Organization for Standardization.</w:t>
      </w:r>
      <w:r>
        <w:t xml:space="preserve"> </w:t>
      </w:r>
    </w:p>
    <w:p>
      <w:pPr>
        <w:pStyle w:val="BodyText"/>
      </w:pPr>
      <w:r>
        <w:t xml:space="preserve">This international standard provides high-level guidance on project management processes. It is designed to be applicable across all industries and cultural contexts, offering a universal language for project management.</w:t>
      </w:r>
    </w:p>
    <w:p>
      <w:pPr>
        <w:pStyle w:val="BodyText"/>
      </w:pPr>
      <w:r>
        <w:t xml:space="preserve">For a</w:t>
      </w:r>
      <w:r>
        <w:t xml:space="preserve"> </w:t>
      </w:r>
      <w:r>
        <w:t xml:space="preserve">Project Manager</w:t>
      </w:r>
      <w:r>
        <w:t xml:space="preserve"> </w:t>
      </w:r>
      <w:r>
        <w:t xml:space="preserve">in</w:t>
      </w:r>
      <w:r>
        <w:t xml:space="preserve"> </w:t>
      </w:r>
      <w:r>
        <w:t xml:space="preserve">Turkey Istanbul</w:t>
      </w:r>
      <w:r>
        <w:t xml:space="preserve"> </w:t>
      </w:r>
      <w:r>
        <w:t xml:space="preserve">working with international clients or partners, ISO 21500 serves as a common framework. It ensures that local project practices meet global quality expectations, facilitating smoother collaboration with multinational corporations operating in Istanbul.</w:t>
      </w:r>
    </w:p>
    <w:p>
      <w:pPr>
        <w:pStyle w:val="BodyText"/>
      </w:pPr>
      <w:r>
        <w:t xml:space="preserve"> </w:t>
      </w:r>
      <w:r>
        <w:t xml:space="preserve">Kaya, S. (2021). "Digital Transformation in Turkish Project Management."</w:t>
      </w:r>
      <w:r>
        <w:t xml:space="preserve"> </w:t>
      </w:r>
      <w:r>
        <w:rPr>
          <w:iCs/>
          <w:i/>
        </w:rPr>
        <w:t xml:space="preserve">Journal of Information Technology in Construction</w:t>
      </w:r>
      <w:r>
        <w:t xml:space="preserve">, 26, 112-130.</w:t>
      </w:r>
      <w:r>
        <w:t xml:space="preserve"> </w:t>
      </w:r>
    </w:p>
    <w:p>
      <w:pPr>
        <w:pStyle w:val="BodyText"/>
      </w:pPr>
      <w:r>
        <w:t xml:space="preserve">This article explores the adoption of digital tools such as BIM (Building Information Modeling) and project management software in Turkey. It discusses the barriers to adoption, including cost and resistance to change, as well as the benefits for efficiency.</w:t>
      </w:r>
    </w:p>
    <w:p>
      <w:pPr>
        <w:pStyle w:val="BodyText"/>
      </w:pPr>
      <w:r>
        <w:t xml:space="preserve">As</w:t>
      </w:r>
      <w:r>
        <w:t xml:space="preserve"> </w:t>
      </w:r>
      <w:r>
        <w:t xml:space="preserve">Turkey Istanbul</w:t>
      </w:r>
      <w:r>
        <w:t xml:space="preserve"> </w:t>
      </w:r>
      <w:r>
        <w:t xml:space="preserve">becomes a hub for digital innovation, a</w:t>
      </w:r>
      <w:r>
        <w:t xml:space="preserve"> </w:t>
      </w:r>
      <w:r>
        <w:t xml:space="preserve">Project Manager</w:t>
      </w:r>
      <w:r>
        <w:t xml:space="preserve"> </w:t>
      </w:r>
      <w:r>
        <w:t xml:space="preserve">must be tech-savvy. This resource helps in understanding the local readiness for digital tools, allowing managers to implement technology solutions that enhance productivity without facing excessive resistance from local teams.</w:t>
      </w:r>
    </w:p>
    <w:bookmarkEnd w:id="20"/>
    <w:bookmarkStart w:id="21" w:name="conclusion"/>
    <w:p>
      <w:pPr>
        <w:pStyle w:val="Heading2"/>
      </w:pPr>
      <w:r>
        <w:t xml:space="preserve">Conclusion</w:t>
      </w:r>
    </w:p>
    <w:p>
      <w:pPr>
        <w:pStyle w:val="FirstParagraph"/>
      </w:pPr>
      <w:r>
        <w:t xml:space="preserve">The role of a</w:t>
      </w:r>
      <w:r>
        <w:t xml:space="preserve"> </w:t>
      </w:r>
      <w:r>
        <w:t xml:space="preserve">Project Manager</w:t>
      </w:r>
      <w:r>
        <w:t xml:space="preserve"> </w:t>
      </w:r>
      <w:r>
        <w:t xml:space="preserve">in</w:t>
      </w:r>
      <w:r>
        <w:t xml:space="preserve"> </w:t>
      </w:r>
      <w:r>
        <w:t xml:space="preserve">Turkey Istanbul</w:t>
      </w:r>
      <w:r>
        <w:t xml:space="preserve"> </w:t>
      </w:r>
      <w:r>
        <w:t xml:space="preserve">is multifaceted. It requires a blend of global best practices, cultural sensitivity, and economic awareness. The resources in this</w:t>
      </w:r>
      <w:r>
        <w:t xml:space="preserve"> </w:t>
      </w:r>
      <w:r>
        <w:t xml:space="preserve">Annotated Bibliography</w:t>
      </w:r>
      <w:r>
        <w:t xml:space="preserve"> </w:t>
      </w:r>
      <w:r>
        <w:t xml:space="preserve">provide a solid foundation for understanding these requirements. By leveraging these insights, project leaders can navigate the complexities of Istanbul’s dynamic environment and deliver successful outcomes.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Istanbul, Turkey</dc:title>
  <dc:creator/>
  <dc:language>en</dc:language>
  <cp:keywords/>
  <dcterms:created xsi:type="dcterms:W3CDTF">2026-08-08T10:14:40Z</dcterms:created>
  <dcterms:modified xsi:type="dcterms:W3CDTF">2026-08-08T10:14:40Z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