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21" w:name="X562d3fa6e182c957bde3fe4886cf053462bb6ce"/>
    <w:p>
      <w:pPr>
        <w:pStyle w:val="Heading1"/>
      </w:pPr>
      <w:r>
        <w:t xml:space="preserve">Annotated Bibliography: The Role of the Project Manager in Birmingham, United Kingdom</w:t>
      </w:r>
    </w:p>
    <w:p>
      <w:pPr>
        <w:pStyle w:val="FirstParagraph"/>
      </w:pPr>
      <w:r>
        <w:t xml:space="preserve">This annotated bibliography compiles essential resources regarding the profession of the Project Manager, with a specific focus on the economic, regulatory, and cultural landscape of Birmingham, United Kingdom. As the second-largest city in the UK and a major hub for construction, digital technology, and public sector regeneration, Birmingham presents unique challenges and opportunities for project leadership. The following entries explore the theoretical frameworks, local industry standards, and practical applications necessary for success in this specific geographic context.</w:t>
      </w:r>
    </w:p>
    <w:bookmarkStart w:id="20" w:name="references"/>
    <w:p>
      <w:pPr>
        <w:pStyle w:val="Heading2"/>
      </w:pPr>
      <w:r>
        <w:t xml:space="preserve">References</w:t>
      </w:r>
    </w:p>
    <w:p>
      <w:pPr>
        <w:pStyle w:val="FirstParagraph"/>
      </w:pPr>
      <w:r>
        <w:t xml:space="preserve">Association for Project Management (APM). (2019).</w:t>
      </w:r>
      <w:r>
        <w:t xml:space="preserve"> </w:t>
      </w:r>
      <w:r>
        <w:rPr>
          <w:iCs/>
          <w:i/>
        </w:rPr>
        <w:t xml:space="preserve">APM Body of Knowledge (7th Edition)</w:t>
      </w:r>
      <w:r>
        <w:t xml:space="preserve">. London: Association for Project Management.</w:t>
      </w:r>
    </w:p>
    <w:p>
      <w:pPr>
        <w:pStyle w:val="BodyText"/>
      </w:pPr>
      <w:r>
        <w:t xml:space="preserve">This seminal text serves as the definitive guide for project management practice within the United Kingdom. Unlike the globally dominant PMBOK Guide, the APM Body of Knowledge emphasizes a more flexible, principle-based approach that aligns closely with British industry standards. For a Project Manager operating in Birmingham, this resource is critical for understanding the governance structures required by local government bodies and major UK contractors. It provides the theoretical foundation for managing complex regeneration projects, such as those seen in the Birmingham City Centre, ensuring alignment with national best practices while allowing for the adaptability required in the UK market.</w:t>
      </w:r>
    </w:p>
    <w:p>
      <w:pPr>
        <w:pStyle w:val="BodyText"/>
      </w:pPr>
      <w:r>
        <w:t xml:space="preserve">Birmingham City Council. (2023).</w:t>
      </w:r>
      <w:r>
        <w:t xml:space="preserve"> </w:t>
      </w:r>
      <w:r>
        <w:rPr>
          <w:iCs/>
          <w:i/>
        </w:rPr>
        <w:t xml:space="preserve">Birmingham Plan: A Vision for the City</w:t>
      </w:r>
      <w:r>
        <w:t xml:space="preserve">. Birmingham: Birmingham City Council.</w:t>
      </w:r>
    </w:p>
    <w:p>
      <w:pPr>
        <w:pStyle w:val="BodyText"/>
      </w:pPr>
      <w:r>
        <w:t xml:space="preserve">This strategic document outlines the long-term vision for the development of Birmingham, focusing on housing, transport, and economic growth. For any Project Manager working in the region, particularly in construction or urban planning, this document is indispensable. It details the specific regulatory environment, sustainability targets, and community engagement requirements mandated by the local authority. Understanding the "Birmingham Plan" allows a Project Manager to align project objectives with the city's broader goals, facilitating smoother planning permissions and stakeholder buy-in for developments in areas like the Eastside or Digbeth.</w:t>
      </w:r>
    </w:p>
    <w:p>
      <w:pPr>
        <w:pStyle w:val="BodyText"/>
      </w:pPr>
      <w:r>
        <w:t xml:space="preserve">Construction Industry Council (CIC). (2021).</w:t>
      </w:r>
      <w:r>
        <w:t xml:space="preserve"> </w:t>
      </w:r>
      <w:r>
        <w:rPr>
          <w:iCs/>
          <w:i/>
        </w:rPr>
        <w:t xml:space="preserve">Standard Form of Building Contract</w:t>
      </w:r>
      <w:r>
        <w:t xml:space="preserve">. London: Construction Industry Council.</w:t>
      </w:r>
    </w:p>
    <w:p>
      <w:pPr>
        <w:pStyle w:val="BodyText"/>
      </w:pPr>
      <w:r>
        <w:t xml:space="preserve">Given Birmingham's status as a major construction hub, this standard contract form is widely used across the West Midlands. This resource is vital for Project Managers to understand the legal and financial frameworks governing construction projects in the UK. It outlines the responsibilities of all parties, risk allocation, and dispute resolution mechanisms. For a Project Manager in Birmingham, proficiency with the CIC contract is essential for managing relationships between local subcontractors, national developers, and public sector clients, ensuring that projects remain compliant with UK construction law and industry norms.</w:t>
      </w:r>
    </w:p>
    <w:p>
      <w:pPr>
        <w:pStyle w:val="BodyText"/>
      </w:pPr>
      <w:r>
        <w:t xml:space="preserve">Project Management Institute (PMI). (2021).</w:t>
      </w:r>
      <w:r>
        <w:t xml:space="preserve"> </w:t>
      </w:r>
      <w:r>
        <w:rPr>
          <w:iCs/>
          <w:i/>
        </w:rPr>
        <w:t xml:space="preserve">A Guide to the Project Management Body of Knowledge (PMBOK Guide) – Seventh Edition</w:t>
      </w:r>
      <w:r>
        <w:t xml:space="preserve">. Newtown Square, PA: Project Management Institute.</w:t>
      </w:r>
    </w:p>
    <w:p>
      <w:pPr>
        <w:pStyle w:val="BodyText"/>
      </w:pPr>
      <w:r>
        <w:t xml:space="preserve">While the APM is the local standard, the PMBOK Guide remains a globally recognized framework that is increasingly relevant in Birmingham's growing tech and digital sectors. Many multinational corporations with offices in Birmingham's Jewellery Quarter or Broad Street utilize PMI standards. This resource provides a comprehensive overview of project management processes, tools, and techniques. For a Project Manager in the UK, integrating PMBOK principles with local APM standards creates a robust hybrid approach, particularly useful for managing international stakeholders or digital transformation projects within Birmingham's diverse economy.</w:t>
      </w:r>
    </w:p>
    <w:p>
      <w:pPr>
        <w:pStyle w:val="BodyText"/>
      </w:pPr>
      <w:r>
        <w:t xml:space="preserve">West Midlands Combined Authority (WMCA). (2022).</w:t>
      </w:r>
      <w:r>
        <w:t xml:space="preserve"> </w:t>
      </w:r>
      <w:r>
        <w:rPr>
          <w:iCs/>
          <w:i/>
        </w:rPr>
        <w:t xml:space="preserve">West Midlands Economic Strategy</w:t>
      </w:r>
      <w:r>
        <w:t xml:space="preserve">. Birmingham: WMCA.</w:t>
      </w:r>
    </w:p>
    <w:p>
      <w:pPr>
        <w:pStyle w:val="BodyText"/>
      </w:pPr>
      <w:r>
        <w:t xml:space="preserve">This report provides a macroeconomic analysis of the West Midlands region, with a heavy focus on Birmingham as the economic engine. It highlights key growth sectors such as advanced manufacturing, digital technology, and green energy. For a Project Manager, this document offers crucial context for identifying emerging opportunities and understanding the funding landscape. It helps in aligning project proposals with regional investment priorities, which is often a prerequisite for securing public funding or government grants for projects located within the Birmingham metropolitan area.</w:t>
      </w:r>
    </w:p>
    <w:p>
      <w:pPr>
        <w:pStyle w:val="BodyText"/>
      </w:pPr>
      <w:r>
        <w:t xml:space="preserve">Prince2. (2017).</w:t>
      </w:r>
      <w:r>
        <w:t xml:space="preserve"> </w:t>
      </w:r>
      <w:r>
        <w:rPr>
          <w:iCs/>
          <w:i/>
        </w:rPr>
        <w:t xml:space="preserve">Managing Successful Projects with PRINCE2</w:t>
      </w:r>
      <w:r>
        <w:t xml:space="preserve">. London: AXELOS.</w:t>
      </w:r>
    </w:p>
    <w:p>
      <w:pPr>
        <w:pStyle w:val="BodyText"/>
      </w:pPr>
      <w:r>
        <w:t xml:space="preserve">PRINCE2 is a process-based method for effective project management that is widely used in the UK public sector. Many projects in Birmingham, particularly those funded by the city council or central government, require PRINCE2 certification or adherence. This resource details the themes, processes, and principles necessary to manage projects in a controlled environment. For a Project Manager in Birmingham, mastering PRINCE2 is often a career necessity, as it provides a common language and structure for delivering public sector projects, ensuring transparency, accountability, and alignment with UK government standards.</w:t>
      </w:r>
    </w:p>
    <w:p>
      <w:pPr>
        <w:pStyle w:val="BodyText"/>
      </w:pPr>
      <w:r>
        <w:t xml:space="preserve">Chartered Institute of Building (CIOB). (2020).</w:t>
      </w:r>
      <w:r>
        <w:t xml:space="preserve"> </w:t>
      </w:r>
      <w:r>
        <w:rPr>
          <w:iCs/>
          <w:i/>
        </w:rPr>
        <w:t xml:space="preserve">Sustainability in Construction: A Guide for the Built Environment</w:t>
      </w:r>
      <w:r>
        <w:t xml:space="preserve">. London: CIOB.</w:t>
      </w:r>
    </w:p>
    <w:p>
      <w:pPr>
        <w:pStyle w:val="BodyText"/>
      </w:pPr>
      <w:r>
        <w:t xml:space="preserve">As Birmingham commits to becoming a carbon-neutral city, sustainability has become a core component of project management in the region. This guide provides practical advice on integrating environmental considerations into project planning and execution. It is particularly relevant for Project Managers involved in construction and infrastructure projects in Birmingham, where adherence to strict environmental regulations and sustainability targets is mandatory. The resource helps in navigating the complexities of green building standards and ensuring that projects contribute positively to the city's environmental goals.</w:t>
      </w:r>
    </w:p>
    <w:p>
      <w:pPr>
        <w:pStyle w:val="BodyText"/>
      </w:pPr>
      <w:r>
        <w:t xml:space="preserve">Office for National Statistics (ONS). (2023).</w:t>
      </w:r>
      <w:r>
        <w:t xml:space="preserve"> </w:t>
      </w:r>
      <w:r>
        <w:rPr>
          <w:iCs/>
          <w:i/>
        </w:rPr>
        <w:t xml:space="preserve">Labour Market Statistics for Birmingham</w:t>
      </w:r>
      <w:r>
        <w:t xml:space="preserve">. London: ONS.</w:t>
      </w:r>
    </w:p>
    <w:p>
      <w:pPr>
        <w:pStyle w:val="BodyText"/>
      </w:pPr>
      <w:r>
        <w:t xml:space="preserve">This statistical report provides data on employment trends, skills gaps, and workforce demographics in Birmingham. For a Project Manager, understanding the local labour market is essential for resource planning and team management. The data highlights the availability of skilled professionals in various sectors, which can impact project timelines and budgets. Additionally, it offers insights into the diversity of the Birmingham workforce, enabling Project Managers to develop inclusive leadership strategies that resonate with the local community and enhance team performance.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Birmingham, United Kingdom</dc:title>
  <dc:creator/>
  <dc:language>en</dc:language>
  <cp:keywords/>
  <dcterms:created xsi:type="dcterms:W3CDTF">2026-08-07T19:56:39Z</dcterms:created>
  <dcterms:modified xsi:type="dcterms:W3CDTF">2026-08-07T19:56:39Z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