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cdac67804868f3fb10adb6fedcde84dce69797e"/>
    <w:p>
      <w:pPr>
        <w:pStyle w:val="Heading1"/>
      </w:pPr>
      <w:r>
        <w:t xml:space="preserve">Annotated Bibliography: The Role of the Project Manager in Miami, United States</w:t>
      </w:r>
    </w:p>
    <w:p>
      <w:pPr>
        <w:pStyle w:val="FirstParagraph"/>
      </w:pPr>
      <w:r>
        <w:t xml:space="preserve">The following annotated bibliography compiles essential resources regarding the profession of the Project Manager, with a specific focus on the unique economic, cultural, and regulatory landscape of Miami, Florida. As a major hub for international trade, tourism, and real estate development within the United States, Miami presents distinct challenges and opportunities for project management professionals. These sources cover general project management standards, construction management specific to Florida, risk management in coastal environments, and the cultural dynamics of managing diverse teams in South Florida.</w:t>
      </w:r>
    </w:p>
    <w:bookmarkStart w:id="20" w:name="references"/>
    <w:p>
      <w:pPr>
        <w:pStyle w:val="Heading2"/>
      </w:pPr>
      <w:r>
        <w:t xml:space="preserve">References</w:t>
      </w:r>
    </w:p>
    <w:p>
      <w:pPr>
        <w:pStyle w:val="FirstParagraph"/>
      </w:pP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p>
    <w:p>
      <w:pPr>
        <w:pStyle w:val="BodyText"/>
      </w:pPr>
      <w:r>
        <w:t xml:space="preserve">This seminal text serves as the foundational framework for the Project Manager profession globally and is the standard reference for certification in the United States. For a Project Manager operating in Miami, this guide provides the essential processes for initiating, planning, executing, monitoring, and closing projects. While the guide is universal, its emphasis on stakeholder engagement is particularly relevant in Miami, where projects often involve complex interactions between local government entities, international investors, and diverse community groups. The seventh edition's focus on principles over processes allows Miami-based managers to adapt methodologies to the fast-paced, dynamic nature of the South Florida market.</w:t>
      </w:r>
    </w:p>
    <w:p>
      <w:pPr>
        <w:pStyle w:val="BodyText"/>
      </w:pPr>
      <w:r>
        <w:t xml:space="preserve">Florida Building Commission. (2023).</w:t>
      </w:r>
      <w:r>
        <w:t xml:space="preserve"> </w:t>
      </w:r>
      <w:r>
        <w:rPr>
          <w:iCs/>
          <w:i/>
        </w:rPr>
        <w:t xml:space="preserve">Florida Building Code: Building</w:t>
      </w:r>
      <w:r>
        <w:t xml:space="preserve"> </w:t>
      </w:r>
      <w:r>
        <w:t xml:space="preserve">(10th Edition). State of Florida.</w:t>
      </w:r>
    </w:p>
    <w:p>
      <w:pPr>
        <w:pStyle w:val="BodyText"/>
      </w:pPr>
      <w:r>
        <w:t xml:space="preserve">Any Project Manager involved in the construction or real estate sectors in Miami must be intimately familiar with the Florida Building Code. This document is critical due to the region's specific environmental hazards, particularly hurricanes and high wind loads. The code dictates strict structural requirements that directly impact project scope, budget, and scheduling. For a Project Manager in Miami, understanding these regulations is not merely administrative but a vital risk management strategy. This resource ensures that projects comply with state laws, protecting the organization from liability and ensuring the safety of structures in a coastal environment prone to severe weather events.</w:t>
      </w:r>
    </w:p>
    <w:p>
      <w:pPr>
        <w:pStyle w:val="BodyText"/>
      </w:pPr>
      <w:r>
        <w:t xml:space="preserve">Miami-Dade County. (2022).</w:t>
      </w:r>
      <w:r>
        <w:t xml:space="preserve"> </w:t>
      </w:r>
      <w:r>
        <w:rPr>
          <w:iCs/>
          <w:i/>
        </w:rPr>
        <w:t xml:space="preserve">Department of Regulatory and Economic Resources: Permitting and Inspections Guide</w:t>
      </w:r>
      <w:r>
        <w:t xml:space="preserve">. Miami-Dade County Government.</w:t>
      </w:r>
    </w:p>
    <w:p>
      <w:pPr>
        <w:pStyle w:val="BodyText"/>
      </w:pPr>
      <w:r>
        <w:t xml:space="preserve">This local government publication is indispensable for Project Managers executing projects within Miami-Dade County. It outlines the specific permitting processes, zoning laws, and inspection requirements unique to the county. Miami’s regulatory environment is known for its complexity and rigorous standards, often exceeding state requirements. This guide assists the Project Manager in navigating the bureaucratic landscape, ensuring that timelines account for necessary approvals. It highlights the importance of local knowledge in project planning, as delays in permitting are a common risk factor for projects in this specific United States municipality.</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Miami is one of the most culturally diverse cities in the United States, with a significant population of Latin American and Caribbean heritage. This book provides a framework for understanding cultural dimensions that influence workplace behavior and communication. For a Project Manager in Miami, this resource is crucial for leading multicultural teams and managing stakeholders from various international backgrounds. It offers insights into how different cultures perceive authority, uncertainty, and time, which are key factors in project execution. Applying these concepts helps the Project Manager mitigate communication barriers and foster a collaborative environment in a globalized business hub.</w:t>
      </w:r>
    </w:p>
    <w:p>
      <w:pPr>
        <w:pStyle w:val="BodyText"/>
      </w:pPr>
      <w:r>
        <w:t xml:space="preserve">National Oceanic and Atmospheric Administration (NOAA). (2023).</w:t>
      </w:r>
      <w:r>
        <w:t xml:space="preserve"> </w:t>
      </w:r>
      <w:r>
        <w:rPr>
          <w:iCs/>
          <w:i/>
        </w:rPr>
        <w:t xml:space="preserve">Climate Change Impacts on Coastal Communities</w:t>
      </w:r>
      <w:r>
        <w:t xml:space="preserve">. U.S. Department of Commerce.</w:t>
      </w:r>
    </w:p>
    <w:p>
      <w:pPr>
        <w:pStyle w:val="BodyText"/>
      </w:pPr>
      <w:r>
        <w:t xml:space="preserve">As a coastal city in the United States, Miami faces significant risks related to sea-level rise and flooding. This report by NOAA provides data and analysis on climate change impacts that are directly relevant to long-term project planning. For a Project Manager, particularly in infrastructure or real estate, this document is essential for conducting environmental risk assessments. It informs decisions regarding site selection, material durability, and sustainability practices. Ignoring these environmental factors can lead to project failure or increased operational costs, making this resource a key component of strategic project management in Miami.</w:t>
      </w:r>
    </w:p>
    <w:p>
      <w:pPr>
        <w:pStyle w:val="BodyText"/>
      </w:pPr>
      <w:r>
        <w:t xml:space="preserve">Kerzner, H. (2022).</w:t>
      </w:r>
      <w:r>
        <w:t xml:space="preserve"> </w:t>
      </w:r>
      <w:r>
        <w:rPr>
          <w:iCs/>
          <w:i/>
        </w:rPr>
        <w:t xml:space="preserve">Project Management: A Systems Approach to Planning, Scheduling, and Controlling</w:t>
      </w:r>
      <w:r>
        <w:t xml:space="preserve"> </w:t>
      </w:r>
      <w:r>
        <w:t xml:space="preserve">(13th ed.). Wiley.</w:t>
      </w:r>
    </w:p>
    <w:p>
      <w:pPr>
        <w:pStyle w:val="BodyText"/>
      </w:pPr>
      <w:r>
        <w:t xml:space="preserve">Kerzner’s comprehensive text offers advanced strategies for project management, focusing on the integration of project management with organizational strategy. For a Project Manager in Miami, where competition is fierce and market conditions can shift rapidly, this systems approach is valuable. It emphasizes the importance of aligning project objectives with broader business goals, which is critical in Miami’s diverse economy spanning finance, tourism, and technology. The book also provides detailed methodologies for cost control and schedule management, helping professionals navigate the high-stakes environment of major developments in South Florida.</w:t>
      </w:r>
    </w:p>
    <w:p>
      <w:pPr>
        <w:pStyle w:val="BodyText"/>
      </w:pPr>
      <w:r>
        <w:t xml:space="preserve">American Institute of Architects (AIA). (2020).</w:t>
      </w:r>
      <w:r>
        <w:t xml:space="preserve"> </w:t>
      </w:r>
      <w:r>
        <w:rPr>
          <w:iCs/>
          <w:i/>
        </w:rPr>
        <w:t xml:space="preserve">AIA Document B101™–2017: Standard Form of Agreement Between Owner and Architect</w:t>
      </w:r>
      <w:r>
        <w:t xml:space="preserve">. AIA.</w:t>
      </w:r>
    </w:p>
    <w:p>
      <w:pPr>
        <w:pStyle w:val="BodyText"/>
      </w:pPr>
      <w:r>
        <w:t xml:space="preserve">In the context of construction and design projects in Miami, legal contracts are a primary tool for the Project Manager. This standard form of agreement is widely used in the United States and defines the roles, responsibilities, and compensation structures between owners and architects. Understanding this document is vital for a Project Manager to manage scope creep, handle change orders, and resolve disputes. Given the high value of real estate projects in Miami, clarity in contractual obligations is essential to protect all parties and ensure the project proceeds smoothly through its lifecycle.</w:t>
      </w:r>
    </w:p>
    <w:p>
      <w:pPr>
        <w:pStyle w:val="BodyText"/>
      </w:pPr>
      <w:r>
        <w:t xml:space="preserve">South Florida Water Management District. (2021).</w:t>
      </w:r>
      <w:r>
        <w:t xml:space="preserve"> </w:t>
      </w:r>
      <w:r>
        <w:rPr>
          <w:iCs/>
          <w:i/>
        </w:rPr>
        <w:t xml:space="preserve">Stormwater Management and Flood Control Guidelines</w:t>
      </w:r>
      <w:r>
        <w:t xml:space="preserve">. SFWMD.</w:t>
      </w:r>
    </w:p>
    <w:p>
      <w:pPr>
        <w:pStyle w:val="BodyText"/>
      </w:pPr>
      <w:r>
        <w:t xml:space="preserve">This regional resource addresses the specific hydrological challenges of South Florida. For a Project Manager overseeing development in Miami, compliance with stormwater management regulations is mandatory. The guidelines detail requirements for managing runoff and preventing flooding, which are critical considerations in a low-lying coastal area. This document aids the Project Manager in coordinating with environmental consultants and ensuring that project designs meet local sustainability and safety standards. It underscores the necessity of integrating environmental compliance into the core project management plan in this specific geographic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Miami, United States</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