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21" w:name="X302fedb7da8815485f76a22e87ad2cbe12729e8"/>
    <w:p>
      <w:pPr>
        <w:pStyle w:val="Heading1"/>
      </w:pPr>
      <w:r>
        <w:t xml:space="preserve">Annotated Bibliography: Psychiatrist Services in Australia Sydney</w:t>
      </w:r>
    </w:p>
    <w:p>
      <w:pPr>
        <w:pStyle w:val="FirstParagraph"/>
      </w:pPr>
      <w:r>
        <w:t xml:space="preserve">This annotated bibliography provides a curated selection of authoritative resources regarding the role, accessibility, and practice of psychiatrists within the specific context of Australia, with a focused emphasis on the Sydney metropolitan region. The documents selected below address the regulatory frameworks governing medical practice in New South Wales, the integration of mental health services within the Australian healthcare system, and the specific challenges and advancements in psychiatric care available to residents of Sydney. These sources are essential for understanding the landscape of psychiatric treatment, from public hospital systems to private practice models.</w:t>
      </w:r>
    </w:p>
    <w:bookmarkStart w:id="20" w:name="references"/>
    <w:p>
      <w:pPr>
        <w:pStyle w:val="Heading2"/>
      </w:pPr>
      <w:r>
        <w:t xml:space="preserve">References</w:t>
      </w:r>
    </w:p>
    <w:p>
      <w:pPr>
        <w:pStyle w:val="FirstParagraph"/>
      </w:pPr>
      <w:r>
        <w:t xml:space="preserve">Australian Medical Association (AMA). (2023).</w:t>
      </w:r>
      <w:r>
        <w:t xml:space="preserve"> </w:t>
      </w:r>
      <w:r>
        <w:rPr>
          <w:iCs/>
          <w:i/>
        </w:rPr>
        <w:t xml:space="preserve">AMA Mental Health Policy: Access and Equity in Psychiatry</w:t>
      </w:r>
      <w:r>
        <w:t xml:space="preserve">. Australian Medical Association.</w:t>
      </w:r>
    </w:p>
    <w:p>
      <w:pPr>
        <w:pStyle w:val="BodyText"/>
      </w:pPr>
      <w:r>
        <w:t xml:space="preserve">This policy document from the Australian Medical Association outlines the national standards and advocacy positions regarding mental health care. It is particularly relevant to psychiatrists practicing in Australia as it details the requirements for equitable access to care. The document highlights the disparity between rural and urban areas, noting that while Sydney has a high concentration of specialists, wait times and cost barriers remain significant issues. For a psychiatrist operating in Sydney, this text provides critical context on the ethical obligations and systemic pressures influencing patient care, including the push for better integration between general practitioners and specialist psychiatrists.</w:t>
      </w:r>
    </w:p>
    <w:p>
      <w:pPr>
        <w:pStyle w:val="BodyText"/>
      </w:pPr>
      <w:r>
        <w:t xml:space="preserve">Australian Psychological Society (APS). (2022).</w:t>
      </w:r>
      <w:r>
        <w:t xml:space="preserve"> </w:t>
      </w:r>
      <w:r>
        <w:rPr>
          <w:iCs/>
          <w:i/>
        </w:rPr>
        <w:t xml:space="preserve">Collaborative Care in Mental Health: The Role of Psychiatrists and Psychologists</w:t>
      </w:r>
      <w:r>
        <w:t xml:space="preserve">. APS Publishing.</w:t>
      </w:r>
    </w:p>
    <w:p>
      <w:pPr>
        <w:pStyle w:val="BodyText"/>
      </w:pPr>
      <w:r>
        <w:t xml:space="preserve">This publication explores the multidisciplinary approach to mental health treatment in Australia. It emphasizes the collaborative relationship between psychiatrists and psychologists, a model widely adopted in Sydney's major health districts. The text is valuable for understanding how psychiatric medication management is often combined with psychological therapies such as CBT. It provides data on treatment outcomes in urban centers like Sydney, demonstrating that integrated care models significantly improve patient recovery rates. This resource is essential for understanding the professional boundaries and cooperative frameworks that define modern psychiatric practice in New South Wales.</w:t>
      </w:r>
    </w:p>
    <w:p>
      <w:pPr>
        <w:pStyle w:val="BodyText"/>
      </w:pPr>
      <w:r>
        <w:t xml:space="preserve">Health Insurance Commission of Australia (HICAPS). (2023).</w:t>
      </w:r>
      <w:r>
        <w:t xml:space="preserve"> </w:t>
      </w:r>
      <w:r>
        <w:rPr>
          <w:iCs/>
          <w:i/>
        </w:rPr>
        <w:t xml:space="preserve">Understanding Medicare Rebates for Psychiatrist Consultations</w:t>
      </w:r>
      <w:r>
        <w:t xml:space="preserve">. HICAPS.</w:t>
      </w:r>
    </w:p>
    <w:p>
      <w:pPr>
        <w:pStyle w:val="BodyText"/>
      </w:pPr>
      <w:r>
        <w:t xml:space="preserve">This informational guide details the financial aspects of seeing a psychiatrist in Australia, specifically focusing on Medicare rebates and private health insurance. For patients and practitioners in Sydney, where private practice is prevalent, understanding the billing structures is crucial. The document explains the difference between bulk-billing and out-of-pocket expenses, which is a major factor in patient accessibility. It also covers the requirements for Mental Health Treatment Plans, which are necessary for patients to access subsidized psychiatric sessions. This resource is practical for navigating the economic realities of mental health care in the Sydney market.</w:t>
      </w:r>
    </w:p>
    <w:p>
      <w:pPr>
        <w:pStyle w:val="BodyText"/>
      </w:pPr>
      <w:r>
        <w:t xml:space="preserve">New South Wales Ministry of Health. (2023).</w:t>
      </w:r>
      <w:r>
        <w:t xml:space="preserve"> </w:t>
      </w:r>
      <w:r>
        <w:rPr>
          <w:iCs/>
          <w:i/>
        </w:rPr>
        <w:t xml:space="preserve">Mental Health Strategic Plan 2023-2033: A Vision for NSW</w:t>
      </w:r>
      <w:r>
        <w:t xml:space="preserve">. NSW Government.</w:t>
      </w:r>
    </w:p>
    <w:p>
      <w:pPr>
        <w:pStyle w:val="BodyText"/>
      </w:pPr>
      <w:r>
        <w:t xml:space="preserve">This strategic plan outlines the government's roadmap for improving mental health services across New South Wales, with specific initiatives targeted at the Sydney metropolitan area. It addresses the expansion of crisis care, the reduction of wait times in public psychiatric hospitals, and the integration of digital health tools. For psychiatrists working within the public system in Sydney, this document is a primary reference for understanding future service delivery models. It also highlights the government's commitment to culturally safe care for Indigenous Australians and diverse communities within Sydney, providing a framework for inclusive psychiatric practice.</w:t>
      </w:r>
    </w:p>
    <w:p>
      <w:pPr>
        <w:pStyle w:val="BodyText"/>
      </w:pPr>
      <w:r>
        <w:t xml:space="preserve">Royal Australian and New Zealand College of Psychiatrists (RANZCP). (2022).</w:t>
      </w:r>
      <w:r>
        <w:t xml:space="preserve"> </w:t>
      </w:r>
      <w:r>
        <w:rPr>
          <w:iCs/>
          <w:i/>
        </w:rPr>
        <w:t xml:space="preserve">Guidelines for the Treatment of Depression in Adults</w:t>
      </w:r>
      <w:r>
        <w:t xml:space="preserve">. RANZCP.</w:t>
      </w:r>
    </w:p>
    <w:p>
      <w:pPr>
        <w:pStyle w:val="BodyText"/>
      </w:pPr>
      <w:r>
        <w:t xml:space="preserve">The RANZCP is the peak professional body for psychiatrists in Australia. This clinical guideline provides evidence-based recommendations for diagnosing and treating depression, a common condition managed by psychiatrists in Sydney. The document is critical for ensuring that psychiatric practice adheres to the highest clinical standards. It covers pharmacological interventions, psychotherapy options, and lifestyle modifications. Given the high prevalence of mood disorders in urban environments like Sydney, this guideline is a fundamental resource for psychiatrists to ensure their treatment plans are aligned with national best practices and regulatory expectations.</w:t>
      </w:r>
    </w:p>
    <w:p>
      <w:pPr>
        <w:pStyle w:val="BodyText"/>
      </w:pPr>
      <w:r>
        <w:t xml:space="preserve">Sydney Local Health District (SLHD). (2023).</w:t>
      </w:r>
      <w:r>
        <w:t xml:space="preserve"> </w:t>
      </w:r>
      <w:r>
        <w:rPr>
          <w:iCs/>
          <w:i/>
        </w:rPr>
        <w:t xml:space="preserve">Annual Report: Mental Health Services Performance</w:t>
      </w:r>
      <w:r>
        <w:t xml:space="preserve">. SLHD.</w:t>
      </w:r>
    </w:p>
    <w:p>
      <w:pPr>
        <w:pStyle w:val="BodyText"/>
      </w:pPr>
      <w:r>
        <w:t xml:space="preserve">This annual report provides a detailed analysis of the performance of mental health services within the Sydney Local Health District. It includes statistics on patient admissions, wait times, and service utilization across major Sydney hospitals. For researchers and healthcare professionals, this document offers a realistic view of the capacity and challenges of the public psychiatric system in Sydney. It highlights areas of success and identifies gaps in service provision, making it a valuable resource for understanding the operational environment in which public psychiatrists work. The data presented is crucial for advocacy and policy development aimed at improving mental health outcomes in the region.</w:t>
      </w:r>
    </w:p>
    <w:p>
      <w:pPr>
        <w:pStyle w:val="BodyText"/>
      </w:pPr>
      <w:r>
        <w:t xml:space="preserve">Black Dog Institute. (2023).</w:t>
      </w:r>
      <w:r>
        <w:t xml:space="preserve"> </w:t>
      </w:r>
      <w:r>
        <w:rPr>
          <w:iCs/>
          <w:i/>
        </w:rPr>
        <w:t xml:space="preserve">Urban Mental Health: Challenges and Solutions in Sydney</w:t>
      </w:r>
      <w:r>
        <w:t xml:space="preserve">. Black Dog Institute.</w:t>
      </w:r>
    </w:p>
    <w:p>
      <w:pPr>
        <w:pStyle w:val="BodyText"/>
      </w:pPr>
      <w:r>
        <w:t xml:space="preserve">The Black Dog Institute, based in Sydney, is a leading research organization in mental health. This report examines the unique mental health challenges faced by urban populations, with a specific focus on Sydney. It discusses the impact of social isolation, economic stress, and lifestyle factors on mental health. The document provides insights into innovative treatment approaches and community-based interventions that are being tested in Sydney. For psychiatrists, this resource offers a deeper understanding of the socio-environmental factors influencing their patients, enabling more holistic and context-aware treatment strategies. It is a key reference for those interested in the intersection of urban living and psychiatric care.</w:t>
      </w:r>
    </w:p>
    <w:p>
      <w:pPr>
        <w:pStyle w:val="BodyText"/>
      </w:pPr>
      <w:r>
        <w:t xml:space="preserve">National Mental Health Commission. (2022).</w:t>
      </w:r>
      <w:r>
        <w:t xml:space="preserve"> </w:t>
      </w:r>
      <w:r>
        <w:rPr>
          <w:iCs/>
          <w:i/>
        </w:rPr>
        <w:t xml:space="preserve">Mental Health and Wellbeing: The Australian Context</w:t>
      </w:r>
      <w:r>
        <w:t xml:space="preserve">. NMHC.</w:t>
      </w:r>
    </w:p>
    <w:p>
      <w:pPr>
        <w:pStyle w:val="BodyText"/>
      </w:pPr>
      <w:r>
        <w:t xml:space="preserve">This comprehensive report provides an overview of the mental health landscape in Australia, including the role of psychiatrists in the broader healthcare system. It discusses the prevalence of mental illness, the burden of disease, and the effectiveness of current treatment models. The document is particularly useful for understanding the national policies that influence psychiatric practice in Sydney. It also addresses the importance of early intervention and prevention strategies, which are increasingly being implemented in Sydney's community health centers. This resource is essential for psychiatrists who wish to align their practice with national goals for improving mental health and wellbeing.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Australia Sydney</dc:title>
  <dc:creator/>
  <dc:language>en</dc:language>
  <cp:keywords/>
  <dcterms:created xsi:type="dcterms:W3CDTF">2026-08-07T14:28:04Z</dcterms:created>
  <dcterms:modified xsi:type="dcterms:W3CDTF">2026-08-07T14:28:04Z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