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24" w:name="X2f824ed38e27aa96ad481919d6878ab5a207ce8"/>
    <w:p>
      <w:pPr>
        <w:pStyle w:val="Heading1"/>
      </w:pPr>
      <w:r>
        <w:t xml:space="preserve">Annotated Bibliography: The Role of the Psychiatrist in Germany Frankfurt</w:t>
      </w:r>
    </w:p>
    <w:p>
      <w:pPr>
        <w:pStyle w:val="FirstParagraph"/>
      </w:pPr>
      <w:r>
        <w:t xml:space="preserve">This annotated bibliography compiles essential resources regarding the practice, regulation, and accessibility of psychiatrists in Germany, with a specific focus on the metropolitan area of Frankfurt am Main. As a major financial hub and cultural center, Frankfurt presents unique challenges and opportunities for mental health care. The following entries examine the legal framework governing psychiatrists in Germany, the specific healthcare infrastructure in Frankfurt, the integration of digital health solutions, and the cultural considerations necessary for effective psychiatric care in this diverse city. These sources are critical for understanding how a psychiatrist operates within the German statutory health insurance system (GKV) and the private sector in this specific region.</w:t>
      </w:r>
    </w:p>
    <w:bookmarkStart w:id="20" w:name="regulatory-and-professional-framework"/>
    <w:p>
      <w:pPr>
        <w:pStyle w:val="Heading2"/>
      </w:pPr>
      <w:r>
        <w:t xml:space="preserve">Regulatory and Professional Framework</w:t>
      </w:r>
    </w:p>
    <w:p>
      <w:pPr>
        <w:pStyle w:val="FirstParagraph"/>
      </w:pPr>
      <w:r>
        <w:t xml:space="preserve">Bundesärztekammer (BÄK). (2021). Musterberufsordnung für die in Deutschland tätigen Ärztinnen und Ärzte. Berlin: Bundesärztekammer.</w:t>
      </w:r>
    </w:p>
    <w:p>
      <w:pPr>
        <w:pStyle w:val="BodyText"/>
      </w:pPr>
      <w:r>
        <w:t xml:space="preserve">This document outlines the Model Professional Code for physicians in Germany, which serves as the foundation for the ethical and professional conduct of every psychiatrist practicing in the country, including those in Frankfurt. It details the obligations regarding patient confidentiality, informed consent, and the maintenance of professional competence. For a psychiatrist in Frankfurt, adherence to this code is mandatory as it is adopted by the local medical association, the Ärztekammer Hessen. This source is vital for understanding the legal boundaries within which a psychiatrist must operate, particularly concerning the documentation of psychiatric evaluations and the handling of sensitive mental health data under German law.</w:t>
      </w:r>
    </w:p>
    <w:p>
      <w:pPr>
        <w:pStyle w:val="BodyText"/>
      </w:pPr>
      <w:r>
        <w:t xml:space="preserve">Bundespsychotherapeutenkammer. (2020). Psychotherapeutengesetz (PsychThG): Commentary and Practical Application. Berlin: BPtK.</w:t>
      </w:r>
    </w:p>
    <w:p>
      <w:pPr>
        <w:pStyle w:val="BodyText"/>
      </w:pPr>
      <w:r>
        <w:t xml:space="preserve">While this text focuses on psychotherapists, it is indispensable for psychiatrists in Germany Frankfurt due to the overlapping scope of practice in mental health treatment. The Psychotherapists Act regulates who can provide psychotherapy, a service often integrated into psychiatric care. This source clarifies the distinction between medical psychiatric treatment and psychotherapeutic interventions. In Frankfurt, where the demand for mental health services is high, understanding this legal distinction is crucial for psychiatrists to ensure they are billing correctly under the German health insurance system and collaborating effectively with non-medical psychotherapists in the region.</w:t>
      </w:r>
    </w:p>
    <w:bookmarkEnd w:id="20"/>
    <w:bookmarkStart w:id="21" w:name="X20cdcf49a70b4108b68230d5fad738e376cafb8"/>
    <w:p>
      <w:pPr>
        <w:pStyle w:val="Heading2"/>
      </w:pPr>
      <w:r>
        <w:t xml:space="preserve">Healthcare Infrastructure in Frankfurt am Main</w:t>
      </w:r>
    </w:p>
    <w:p>
      <w:pPr>
        <w:pStyle w:val="FirstParagraph"/>
      </w:pPr>
      <w:r>
        <w:t xml:space="preserve">Kassenärztliche Vereinigung Hessen. (2023). Directory of Contract Physicians: Psychiatry and Psychotherapy in Frankfurt am Main. Wiesbaden: KV Hessen.</w:t>
      </w:r>
    </w:p>
    <w:p>
      <w:pPr>
        <w:pStyle w:val="BodyText"/>
      </w:pPr>
      <w:r>
        <w:t xml:space="preserve">This directory is a primary resource for identifying psychiatrists in Germany Frankfurt who are contracted with the statutory health insurance funds. It provides data on the distribution of psychiatric practices across the city's districts, such as Sachsenhausen, Nordend, and Bornheim. The document highlights areas of undersupply and helps patients navigate the complex German healthcare system to find a psychiatrist who accepts their insurance. For researchers and policymakers, this data is essential for analyzing the accessibility of psychiatric care in one of Germany's most populous cities and understanding the logistical challenges faced by both providers and patients in Frankfurt.</w:t>
      </w:r>
    </w:p>
    <w:p>
      <w:pPr>
        <w:pStyle w:val="BodyText"/>
      </w:pPr>
      <w:r>
        <w:t xml:space="preserve">Goethe University Frankfurt. (2022). Annual Report of the Department of Psychiatry and Psychotherapy. Frankfurt: University Hospital Frankfurt.</w:t>
      </w:r>
    </w:p>
    <w:p>
      <w:pPr>
        <w:pStyle w:val="BodyText"/>
      </w:pPr>
      <w:r>
        <w:t xml:space="preserve">The University Hospital Frankfurt (UKF) is a leading institution for psychiatric research and treatment in the region. This annual report details the clinical services, research initiatives, and patient demographics served by the department. It offers insight into the academic and hospital-based side of psychiatry in Germany Frankfurt, contrasting with private practice. The report emphasizes the integration of evidence-based treatments and the training of future psychiatrists. It is a valuable source for understanding the high standard of care expected in Frankfurt and the role of academic psychiatrists in shaping mental health policy and treatment protocols in Hesse.</w:t>
      </w:r>
    </w:p>
    <w:bookmarkEnd w:id="21"/>
    <w:bookmarkStart w:id="22" w:name="digital-health-and-innovation"/>
    <w:p>
      <w:pPr>
        <w:pStyle w:val="Heading2"/>
      </w:pPr>
      <w:r>
        <w:t xml:space="preserve">Digital Health and Innovation</w:t>
      </w:r>
    </w:p>
    <w:p>
      <w:pPr>
        <w:pStyle w:val="FirstParagraph"/>
      </w:pPr>
      <w:r>
        <w:t xml:space="preserve">Digitale-Versorgung-Gesetz (DVG) Implementation Guidelines. (2021). Federal Joint Committee (G-BA). Berlin: G-BA.</w:t>
      </w:r>
    </w:p>
    <w:p>
      <w:pPr>
        <w:pStyle w:val="BodyText"/>
      </w:pPr>
      <w:r>
        <w:t xml:space="preserve">The Digital Care Act has significantly impacted how psychiatrists in Germany Frankfurt deliver care. This source outlines the regulations for digital health applications (DiGA) and telemedicine services. In a fast-paced city like Frankfurt, telepsychiatry has become increasingly relevant for patients with demanding schedules or mobility issues. This document explains the criteria for reimbursement of digital psychiatric services, enabling psychiatrists to adopt new technologies legally and financially. It is crucial for understanding the modernization of psychiatric practice in Germany and how Frankfurt-based providers are leveraging technology to improve patient outcomes.</w:t>
      </w:r>
    </w:p>
    <w:bookmarkEnd w:id="22"/>
    <w:bookmarkStart w:id="23" w:name="cultural-and-social-considerations"/>
    <w:p>
      <w:pPr>
        <w:pStyle w:val="Heading2"/>
      </w:pPr>
      <w:r>
        <w:t xml:space="preserve">Cultural and Social Considerations</w:t>
      </w:r>
    </w:p>
    <w:p>
      <w:pPr>
        <w:pStyle w:val="FirstParagraph"/>
      </w:pPr>
      <w:r>
        <w:t xml:space="preserve">Mental Health in Migration Contexts: A Study of Frankfurt am Main. (2019). Journal of Migration Health, 4(2), 112-125.</w:t>
      </w:r>
    </w:p>
    <w:p>
      <w:pPr>
        <w:pStyle w:val="BodyText"/>
      </w:pPr>
      <w:r>
        <w:t xml:space="preserve">Frankfurt is a highly international city with a diverse population. This study examines the mental health needs of migrants and refugees in Frankfurt and the challenges they face in accessing psychiatric care. It highlights language barriers, cultural stigma, and systemic hurdles that affect the psychiatrist-patient relationship. For a psychiatrist in Germany Frankfurt, this source is essential for developing culturally competent care strategies. It underscores the need for multilingual services and cultural sensitivity training, ensuring that psychiatric care is inclusive and effective for all residents of the city, regardless of their background.</w:t>
      </w:r>
    </w:p>
    <w:p>
      <w:pPr>
        <w:pStyle w:val="BodyText"/>
      </w:pPr>
      <w:r>
        <w:t xml:space="preserve">Hessen State Ministry of Health. (2022). Mental Health Strategy for Hesse: Focus on Urban Centers. Wiesbaden: State Ministry.</w:t>
      </w:r>
    </w:p>
    <w:p>
      <w:pPr>
        <w:pStyle w:val="BodyText"/>
      </w:pPr>
      <w:r>
        <w:t xml:space="preserve">This strategic document outlines the state government's approach to improving mental health services in Hesse, with specific initiatives targeting urban centers like Frankfurt. It addresses issues such as the shortage of psychiatrists, the need for early intervention programs, and the integration of mental health services into primary care. The document provides a macro-level view of the environment in which a psychiatrist in Germany Frankfurt operates, highlighting government support and policy directions. It is a key resource for understanding the future landscape of psychiatric care in the region and the opportunities for professional development and collaboration.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Germany Frankfurt</dc:title>
  <dc:creator/>
  <dc:language>en</dc:language>
  <cp:keywords/>
  <dcterms:created xsi:type="dcterms:W3CDTF">2026-08-07T01:46:27Z</dcterms:created>
  <dcterms:modified xsi:type="dcterms:W3CDTF">2026-08-07T01:46:27Z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