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Vancouver,</w:t>
      </w:r>
      <w:r>
        <w:t xml:space="preserve"> </w:t>
      </w:r>
      <w:r>
        <w:t xml:space="preserve">Canada</w:t>
      </w:r>
    </w:p>
    <w:bookmarkStart w:id="20" w:name="Xd06f80aacc98a6ae28d7fe3f0af57949a187270"/>
    <w:p>
      <w:pPr>
        <w:pStyle w:val="Heading1"/>
      </w:pPr>
      <w:r>
        <w:t xml:space="preserve">Annotated Bibliography: The Role and Regulation of Psychologists in Vancouver, Canada</w:t>
      </w:r>
    </w:p>
    <w:p>
      <w:pPr>
        <w:pStyle w:val="FirstParagraph"/>
      </w:pPr>
      <w:r>
        <w:t xml:space="preserve">This annotated bibliography compiles essential resources regarding the practice, regulation, and accessibility of psychologists within the specific context of Vancouver, British Columbia. The following entries cover regulatory frameworks, cultural considerations, and clinical practices relevant to the local population.</w:t>
      </w:r>
    </w:p>
    <w:p>
      <w:pPr>
        <w:pStyle w:val="BodyText"/>
      </w:pPr>
      <w:r>
        <w:t xml:space="preserve">College of Psychologists of British Columbia. (2023).</w:t>
      </w:r>
      <w:r>
        <w:t xml:space="preserve"> </w:t>
      </w:r>
      <w:r>
        <w:rPr>
          <w:iCs/>
          <w:i/>
        </w:rPr>
        <w:t xml:space="preserve">Bylaws and Standards of Practice</w:t>
      </w:r>
      <w:r>
        <w:t xml:space="preserve">. Vancouver, BC: CPBC.</w:t>
      </w:r>
    </w:p>
    <w:p>
      <w:pPr>
        <w:pStyle w:val="BodyText"/>
      </w:pPr>
      <w:r>
        <w:t xml:space="preserve">This primary source is the definitive regulatory document governing the profession in the region. It outlines the legal requirements for psychologists practicing in Vancouver, including scope of practice, ethical obligations, and continuing education mandates. For residents of Vancouver seeking services, this document clarifies the distinction between a psychologist and other mental health professionals. It is essential for understanding the accountability mechanisms in place within the province.</w:t>
      </w:r>
    </w:p>
    <w:p>
      <w:pPr>
        <w:pStyle w:val="BodyText"/>
      </w:pPr>
      <w:r>
        <w:t xml:space="preserve">Government of British Columbia. (2024).</w:t>
      </w:r>
      <w:r>
        <w:t xml:space="preserve"> </w:t>
      </w:r>
      <w:r>
        <w:rPr>
          <w:iCs/>
          <w:i/>
        </w:rPr>
        <w:t xml:space="preserve">Health Insurance Act: Coverage for Psychological Services</w:t>
      </w:r>
      <w:r>
        <w:t xml:space="preserve">. Victoria, BC: Ministry of Health.</w:t>
      </w:r>
    </w:p>
    <w:p>
      <w:pPr>
        <w:pStyle w:val="BodyText"/>
      </w:pPr>
      <w:r>
        <w:t xml:space="preserve">This government publication details the specific conditions under which psychological services are covered by the Medical Services Plan (MSP) in British Columbia. It is particularly relevant for Vancouver residents navigating the healthcare system, as it explains that while psychologists are not fully covered for private practice, services provided within public hospitals or specific community mental health teams are accessible. Understanding these nuances is critical for patients in Vancouver managing the financial aspects of mental health care.</w:t>
      </w:r>
    </w:p>
    <w:p>
      <w:pPr>
        <w:pStyle w:val="BodyText"/>
      </w:pPr>
      <w:r>
        <w:t xml:space="preserve">Vancouver Coastal Health. (2023).</w:t>
      </w:r>
      <w:r>
        <w:t xml:space="preserve"> </w:t>
      </w:r>
      <w:r>
        <w:rPr>
          <w:iCs/>
          <w:i/>
        </w:rPr>
        <w:t xml:space="preserve">Community Mental Health and Addictions Services Directory</w:t>
      </w:r>
      <w:r>
        <w:t xml:space="preserve">. Vancouver, BC: VCH.</w:t>
      </w:r>
    </w:p>
    <w:p>
      <w:pPr>
        <w:pStyle w:val="BodyText"/>
      </w:pPr>
      <w:r>
        <w:t xml:space="preserve">This directory provides a comprehensive overview of publicly funded psychological and counseling services available across the Vancouver region. It highlights the integration of psychologists within multidisciplinary teams in community clinics. The document is a vital resource for identifying low-cost or no-cost psychological support options in neighborhoods throughout Vancouver, addressing the high demand for mental health services in this densely populated urban center.</w:t>
      </w:r>
    </w:p>
    <w:p>
      <w:pPr>
        <w:pStyle w:val="BodyText"/>
      </w:pPr>
      <w:r>
        <w:t xml:space="preserve">Sue, D. W., &amp; Sue, D. (2021).</w:t>
      </w:r>
      <w:r>
        <w:t xml:space="preserve"> </w:t>
      </w:r>
      <w:r>
        <w:rPr>
          <w:iCs/>
          <w:i/>
        </w:rPr>
        <w:t xml:space="preserve">Counseling the Culturally Diverse: Theory and Practice</w:t>
      </w:r>
      <w:r>
        <w:t xml:space="preserve"> </w:t>
      </w:r>
      <w:r>
        <w:t xml:space="preserve">(9th ed.). Hoboken, NJ: Wiley.</w:t>
      </w:r>
    </w:p>
    <w:p>
      <w:pPr>
        <w:pStyle w:val="BodyText"/>
      </w:pPr>
      <w:r>
        <w:t xml:space="preserve">While a general text, this work is highly applicable to the Vancouver context due to the city's significant cultural diversity. It discusses the necessity of cultural competence for psychologists working with immigrant and refugee populations, a demographic that is substantial in Vancouver. The text provides frameworks for psychologists to adapt their therapeutic approaches to meet the unique needs of clients from various ethnic backgrounds prevalent in the Lower Mainland.</w:t>
      </w:r>
    </w:p>
    <w:p>
      <w:pPr>
        <w:pStyle w:val="BodyText"/>
      </w:pPr>
      <w:r>
        <w:t xml:space="preserve">British Columbia Centre for Disease Control. (2022).</w:t>
      </w:r>
      <w:r>
        <w:t xml:space="preserve"> </w:t>
      </w:r>
      <w:r>
        <w:rPr>
          <w:iCs/>
          <w:i/>
        </w:rPr>
        <w:t xml:space="preserve">Mental Health and Substance Use in British Columbia: A Population Health Perspective</w:t>
      </w:r>
      <w:r>
        <w:t xml:space="preserve">. Vancouver, BC: BCCDC.</w:t>
      </w:r>
    </w:p>
    <w:p>
      <w:pPr>
        <w:pStyle w:val="BodyText"/>
      </w:pPr>
      <w:r>
        <w:t xml:space="preserve">This report offers statistical data and epidemiological insights into mental health trends within the province, with specific data points relevant to the Metro Vancouver area. It addresses the rising rates of anxiety and depression and the impact of the opioid crisis. For psychologists in Vancouver, this document serves as a crucial reference for understanding the public health landscape and tailoring clinical interventions to address prevalent local issues.</w:t>
      </w:r>
    </w:p>
    <w:p>
      <w:pPr>
        <w:pStyle w:val="BodyText"/>
      </w:pPr>
      <w:r>
        <w:t xml:space="preserve">Canadian Psychological Association. (2020).</w:t>
      </w:r>
      <w:r>
        <w:t xml:space="preserve"> </w:t>
      </w:r>
      <w:r>
        <w:rPr>
          <w:iCs/>
          <w:i/>
        </w:rPr>
        <w:t xml:space="preserve">Code of Ethics for Psychologists</w:t>
      </w:r>
      <w:r>
        <w:t xml:space="preserve">. Ottawa, ON: CPA.</w:t>
      </w:r>
    </w:p>
    <w:p>
      <w:pPr>
        <w:pStyle w:val="BodyText"/>
      </w:pPr>
      <w:r>
        <w:t xml:space="preserve">This national code establishes the ethical standards that all psychologists in Canada, including those in Vancouver, must adhere to. It covers areas such as competence, integrity, and respect for the dignity of persons. For Vancouver clients, this document provides a benchmark for professional conduct, ensuring that psychologists maintain high standards of care and confidentiality within the therapeutic relationship.</w:t>
      </w:r>
    </w:p>
    <w:p>
      <w:pPr>
        <w:pStyle w:val="BodyText"/>
      </w:pPr>
      <w:r>
        <w:t xml:space="preserve">University of British Columbia. (2023).</w:t>
      </w:r>
      <w:r>
        <w:t xml:space="preserve"> </w:t>
      </w:r>
      <w:r>
        <w:rPr>
          <w:iCs/>
          <w:i/>
        </w:rPr>
        <w:t xml:space="preserve">Centre for Addiction and Mental Health (CAMH) Research Publications</w:t>
      </w:r>
      <w:r>
        <w:t xml:space="preserve">. Vancouver, BC: UBC.</w:t>
      </w:r>
    </w:p>
    <w:p>
      <w:pPr>
        <w:pStyle w:val="BodyText"/>
      </w:pPr>
      <w:r>
        <w:t xml:space="preserve">This collection of research outputs from UBC highlights the academic and clinical contributions of psychologists based in Vancouver. It focuses on innovative treatments for addiction and mental health disorders. The work reflects the strong link between academia and practice in Vancouver, demonstrating how local psychologists are involved in cutting-edge research that directly influences clinical practices in the region.</w:t>
      </w:r>
    </w:p>
    <w:p>
      <w:pPr>
        <w:pStyle w:val="BodyText"/>
      </w:pPr>
      <w:r>
        <w:t xml:space="preserve">Indigenous Services Canada. (2021).</w:t>
      </w:r>
      <w:r>
        <w:t xml:space="preserve"> </w:t>
      </w:r>
      <w:r>
        <w:rPr>
          <w:iCs/>
          <w:i/>
        </w:rPr>
        <w:t xml:space="preserve">Guidelines for Culturally Safe Mental Health Services for Indigenous Peoples</w:t>
      </w:r>
      <w:r>
        <w:t xml:space="preserve">. Ottawa, ON: ISC.</w:t>
      </w:r>
    </w:p>
    <w:p>
      <w:pPr>
        <w:pStyle w:val="BodyText"/>
      </w:pPr>
      <w:r>
        <w:t xml:space="preserve">This guideline is critical for psychologists practicing in Vancouver, given the significant Indigenous population in the city. It emphasizes the importance of acknowledging colonial history and integrating Indigenous healing practices. The document guides psychologists in providing culturally safe and respectful care, ensuring that services are accessible and appropriate for First Nations, Métis, and Inuit clients residing in Vancouver.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Vancouver, Canada</dc:title>
  <dc:creator/>
  <dc:language>en</dc:language>
  <cp:keywords/>
  <dcterms:created xsi:type="dcterms:W3CDTF">2026-08-07T08:51:28Z</dcterms:created>
  <dcterms:modified xsi:type="dcterms:W3CDTF">2026-08-07T08:51:28Z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