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Berlin,</w:t>
      </w:r>
      <w:r>
        <w:t xml:space="preserve"> </w:t>
      </w:r>
      <w:r>
        <w:t xml:space="preserve">Germany</w:t>
      </w:r>
    </w:p>
    <w:bookmarkStart w:id="32" w:name="X03d4e37b2b5f58f44f42989ad77c502d7f08302"/>
    <w:p>
      <w:pPr>
        <w:pStyle w:val="Heading1"/>
      </w:pPr>
      <w:r>
        <w:t xml:space="preserve">Annotated Bibliography: The Role and Practice of Psychologists in Berlin, Germany</w:t>
      </w:r>
    </w:p>
    <w:p>
      <w:pPr>
        <w:pStyle w:val="FirstParagraph"/>
      </w:pPr>
      <w:r>
        <w:t xml:space="preserve">This annotated bibliography provides a comprehensive overview of the professional landscape for psychologists in Berlin, Germany. It examines the regulatory frameworks, cultural considerations, and practical applications of psychological services within the capital city. The selected sources address the specific requirements for licensure, the integration of international patients, and the unique challenges faced by mental health professionals in one of Europe's most diverse urban environments.</w:t>
      </w:r>
    </w:p>
    <w:bookmarkStart w:id="22" w:name="X7976f5d27c432c6339b5b3e99c22dd980de720a"/>
    <w:p>
      <w:pPr>
        <w:pStyle w:val="Heading2"/>
      </w:pPr>
      <w:r>
        <w:t xml:space="preserve">Regulatory Framework and Professional Licensure</w:t>
      </w:r>
    </w:p>
    <w:bookmarkStart w:id="20" w:name="legal-requirements-for-practice"/>
    <w:p>
      <w:pPr>
        <w:pStyle w:val="Heading3"/>
      </w:pPr>
      <w:r>
        <w:t xml:space="preserve">1. Legal Requirements for Practice</w:t>
      </w:r>
    </w:p>
    <w:p>
      <w:pPr>
        <w:pStyle w:val="FirstParagraph"/>
      </w:pPr>
      <w:r>
        <w:t xml:space="preserve">Bundesärztekammer (BÄK). (2023).</w:t>
      </w:r>
      <w:r>
        <w:t xml:space="preserve"> </w:t>
      </w:r>
      <w:r>
        <w:rPr>
          <w:iCs/>
          <w:i/>
        </w:rPr>
        <w:t xml:space="preserve">Approbation and Professional Recognition for Psychologists in Germany</w:t>
      </w:r>
      <w:r>
        <w:t xml:space="preserve">. Berlin: Federal Medical Association.</w:t>
      </w:r>
    </w:p>
    <w:p>
      <w:pPr>
        <w:pStyle w:val="BodyText"/>
      </w:pPr>
      <w:r>
        <w:t xml:space="preserve">This official publication from the Federal Medical Association outlines the rigorous legal requirements for becoming a licensed psychologist in Germany. For Berlin specifically, the document details the necessity of the "Approbation," the state license required to practice independently. It emphasizes that a master's degree in psychology from a recognized German university is the baseline requirement. This source is critical for understanding the bureaucratic hurdles in Berlin, where the Senate Department for Health and Social Affairs enforces these standards strictly. It clarifies the distinction between a "Psychotherapist" and a general psychologist, a distinction that is vital for consumers seeking care in the Berlin healthcare system.</w:t>
      </w:r>
    </w:p>
    <w:bookmarkEnd w:id="20"/>
    <w:bookmarkStart w:id="21" w:name="psychotherapy-act-and-reimbursement"/>
    <w:p>
      <w:pPr>
        <w:pStyle w:val="Heading3"/>
      </w:pPr>
      <w:r>
        <w:t xml:space="preserve">2. Psychotherapy Act and Reimbursement</w:t>
      </w:r>
    </w:p>
    <w:p>
      <w:pPr>
        <w:pStyle w:val="FirstParagraph"/>
      </w:pPr>
      <w:r>
        <w:t xml:space="preserve">Deutscher Psychotherapeutenverband (DPV). (2022).</w:t>
      </w:r>
      <w:r>
        <w:t xml:space="preserve"> </w:t>
      </w:r>
      <w:r>
        <w:rPr>
          <w:iCs/>
          <w:i/>
        </w:rPr>
        <w:t xml:space="preserve">The Psychotherapy Act (PsychThG): Implications for Private and Statutory Insurance in Berlin</w:t>
      </w:r>
      <w:r>
        <w:t xml:space="preserve">. Munich: DPV Publishing.</w:t>
      </w:r>
    </w:p>
    <w:p>
      <w:pPr>
        <w:pStyle w:val="BodyText"/>
      </w:pPr>
      <w:r>
        <w:t xml:space="preserve">This text analyzes the Psychotherapy Act, which governs how psychologists can bill for their services. In Berlin, where a significant portion of the population relies on statutory health insurance (GKV), this source is indispensable. It explains the "Kassenpsychotherapie" system, detailing how psychologists must complete additional post-graduate training to treat patients covered by public insurance. The annotation highlights the specific waiting lists prevalent in Berlin clinics and the role of the DPV in advocating for better access. It provides a factual basis for understanding why many psychologists in Berlin operate on a private-pay basis while others navigate the complex reimbursement structures of the German social security system.</w:t>
      </w:r>
    </w:p>
    <w:bookmarkEnd w:id="21"/>
    <w:bookmarkEnd w:id="22"/>
    <w:bookmarkStart w:id="25" w:name="X73b2399d5a9475c8cade4f2e58dbf90f6f10f79"/>
    <w:p>
      <w:pPr>
        <w:pStyle w:val="Heading2"/>
      </w:pPr>
      <w:r>
        <w:t xml:space="preserve">Cultural Competence and Multilingual Practice</w:t>
      </w:r>
    </w:p>
    <w:bookmarkStart w:id="23" w:name="Xc206f119caa8ca30150e77d054dcd15ae64e5ac"/>
    <w:p>
      <w:pPr>
        <w:pStyle w:val="Heading3"/>
      </w:pPr>
      <w:r>
        <w:t xml:space="preserve">3. Treating Expatriates and International Patients</w:t>
      </w:r>
    </w:p>
    <w:p>
      <w:pPr>
        <w:pStyle w:val="FirstParagraph"/>
      </w:pPr>
      <w:r>
        <w:t xml:space="preserve">Schmidt, H., &amp; Müller, K. (2021).</w:t>
      </w:r>
      <w:r>
        <w:t xml:space="preserve"> </w:t>
      </w:r>
      <w:r>
        <w:rPr>
          <w:iCs/>
          <w:i/>
        </w:rPr>
        <w:t xml:space="preserve">Cross-Cultural Psychology in Urban Centers: Case Studies from Berlin</w:t>
      </w:r>
      <w:r>
        <w:t xml:space="preserve">. Journal of European Psychology, 15(3), 45-62.</w:t>
      </w:r>
    </w:p>
    <w:p>
      <w:pPr>
        <w:pStyle w:val="BodyText"/>
      </w:pPr>
      <w:r>
        <w:t xml:space="preserve">This academic article focuses on the unique demographic of Berlin, which hosts a large expatriate community. The authors argue that psychologists in Berlin must possess high levels of cultural competence to effectively treat non-German speakers. The study presents data showing that English-speaking psychologists in Berlin are in high demand but often face challenges regarding insurance reimbursement. This source is essential for understanding the niche market of international therapy in the city. It discusses the ethical considerations of treating patients in a second language and the importance of understanding cultural nuances in mental health expression, which is particularly relevant in a cosmopolitan hub like Berlin.</w:t>
      </w:r>
    </w:p>
    <w:bookmarkEnd w:id="23"/>
    <w:bookmarkStart w:id="24" w:name="migration-and-mental-health"/>
    <w:p>
      <w:pPr>
        <w:pStyle w:val="Heading3"/>
      </w:pPr>
      <w:r>
        <w:t xml:space="preserve">4. Migration and Mental Health</w:t>
      </w:r>
    </w:p>
    <w:p>
      <w:pPr>
        <w:pStyle w:val="FirstParagraph"/>
      </w:pPr>
      <w:r>
        <w:t xml:space="preserve">Berlin Senate Department for Health and Social Affairs. (2023).</w:t>
      </w:r>
      <w:r>
        <w:t xml:space="preserve"> </w:t>
      </w:r>
      <w:r>
        <w:rPr>
          <w:iCs/>
          <w:i/>
        </w:rPr>
        <w:t xml:space="preserve">Mental Health Strategies for Migrant Populations in Berlin</w:t>
      </w:r>
      <w:r>
        <w:t xml:space="preserve">. Berlin: Senate Publications.</w:t>
      </w:r>
    </w:p>
    <w:p>
      <w:pPr>
        <w:pStyle w:val="BodyText"/>
      </w:pPr>
      <w:r>
        <w:t xml:space="preserve">This government report provides a macro-level view of the mental health needs of Berlin's diverse population. It highlights the specific trauma and stressors faced by refugees and migrants, a significant demographic in the city. The document outlines initiatives where psychologists collaborate with social workers to provide integrated care. It is a crucial resource for understanding the public health perspective in Berlin. The report emphasizes the need for culturally sensitive diagnostic tools and the role of psychologists in bridging the gap between traditional German medical practices and the expectations of migrant communities.</w:t>
      </w:r>
    </w:p>
    <w:bookmarkEnd w:id="24"/>
    <w:bookmarkEnd w:id="25"/>
    <w:bookmarkStart w:id="28" w:name="clinical-practice-and-specializations"/>
    <w:p>
      <w:pPr>
        <w:pStyle w:val="Heading2"/>
      </w:pPr>
      <w:r>
        <w:t xml:space="preserve">Clinical Practice and Specializations</w:t>
      </w:r>
    </w:p>
    <w:bookmarkStart w:id="26" w:name="cognitive-behavioral-therapy-in-berlin"/>
    <w:p>
      <w:pPr>
        <w:pStyle w:val="Heading3"/>
      </w:pPr>
      <w:r>
        <w:t xml:space="preserve">5. Cognitive Behavioral Therapy in Berlin</w:t>
      </w:r>
    </w:p>
    <w:p>
      <w:pPr>
        <w:pStyle w:val="FirstParagraph"/>
      </w:pPr>
      <w:r>
        <w:t xml:space="preserve">Klein, R. (2020).</w:t>
      </w:r>
      <w:r>
        <w:t xml:space="preserve"> </w:t>
      </w:r>
      <w:r>
        <w:rPr>
          <w:iCs/>
          <w:i/>
        </w:rPr>
        <w:t xml:space="preserve">CBT Standards in German Psychotherapy: Implementation in Berlin Clinics</w:t>
      </w:r>
      <w:r>
        <w:t xml:space="preserve">. Berlin: Springer Medizin.</w:t>
      </w:r>
    </w:p>
    <w:p>
      <w:pPr>
        <w:pStyle w:val="BodyText"/>
      </w:pPr>
      <w:r>
        <w:t xml:space="preserve">This book chapter details the dominance of Cognitive Behavioral Therapy (CBT) in the German psychological landscape. In Berlin, CBT is the most commonly reimbursed therapy method by statutory insurance. The author provides an in-depth look at how Berlin-based training institutes teach CBT according to German standards. This source is valuable for understanding the clinical methodology preferred by German psychologists. It also discusses the integration of digital CBT tools, which have become increasingly popular in Berlin's tech-savvy environment, allowing psychologists to offer hybrid treatment models to their patients.</w:t>
      </w:r>
    </w:p>
    <w:bookmarkEnd w:id="26"/>
    <w:bookmarkStart w:id="27" w:name="child-and-adolescent-psychology"/>
    <w:p>
      <w:pPr>
        <w:pStyle w:val="Heading3"/>
      </w:pPr>
      <w:r>
        <w:t xml:space="preserve">6. Child and Adolescent Psychology</w:t>
      </w:r>
    </w:p>
    <w:p>
      <w:pPr>
        <w:pStyle w:val="FirstParagraph"/>
      </w:pPr>
      <w:r>
        <w:t xml:space="preserve">Deutsche Gesellschaft für Kinder- und Jugendpsychiatrie (DGKJ). (2022).</w:t>
      </w:r>
      <w:r>
        <w:t xml:space="preserve"> </w:t>
      </w:r>
      <w:r>
        <w:rPr>
          <w:iCs/>
          <w:i/>
        </w:rPr>
        <w:t xml:space="preserve">Guidelines for Child Psychology in Urban Settings</w:t>
      </w:r>
      <w:r>
        <w:t xml:space="preserve">. Berlin: DGKJ Press.</w:t>
      </w:r>
    </w:p>
    <w:p>
      <w:pPr>
        <w:pStyle w:val="BodyText"/>
      </w:pPr>
      <w:r>
        <w:t xml:space="preserve">This guideline document addresses the specific needs of children and adolescents in urban environments like Berlin. It covers issues such as school stress, digital addiction, and family dynamics in multicultural settings. The source is authoritative for psychologists specializing in pediatric care in the city. It outlines the collaboration between school psychologists and clinical psychologists in Berlin's educational system. The text provides evidence-based recommendations for early intervention, which is critical given the high density of schools and youth centers in Berlin.</w:t>
      </w:r>
    </w:p>
    <w:bookmarkEnd w:id="27"/>
    <w:bookmarkEnd w:id="28"/>
    <w:bookmarkStart w:id="31" w:name="X8b4808108329c49e58bfd49e55e40c345d9eebe"/>
    <w:p>
      <w:pPr>
        <w:pStyle w:val="Heading2"/>
      </w:pPr>
      <w:r>
        <w:t xml:space="preserve">Ethical Considerations and Professional Development</w:t>
      </w:r>
    </w:p>
    <w:bookmarkStart w:id="29" w:name="ethical-codes-for-psychologists"/>
    <w:p>
      <w:pPr>
        <w:pStyle w:val="Heading3"/>
      </w:pPr>
      <w:r>
        <w:t xml:space="preserve">7. Ethical Codes for Psychologists</w:t>
      </w:r>
    </w:p>
    <w:p>
      <w:pPr>
        <w:pStyle w:val="FirstParagraph"/>
      </w:pPr>
      <w:r>
        <w:t xml:space="preserve">Berufsverband Deutscher Psychologinnen und Psychologen (BDP). (2023).</w:t>
      </w:r>
      <w:r>
        <w:t xml:space="preserve"> </w:t>
      </w:r>
      <w:r>
        <w:rPr>
          <w:iCs/>
          <w:i/>
        </w:rPr>
        <w:t xml:space="preserve">Code of Ethics for Psychologists in Germany</w:t>
      </w:r>
      <w:r>
        <w:t xml:space="preserve">. Berlin: BDP.</w:t>
      </w:r>
    </w:p>
    <w:p>
      <w:pPr>
        <w:pStyle w:val="BodyText"/>
      </w:pPr>
      <w:r>
        <w:t xml:space="preserve">This document establishes the ethical standards that all psychologists in Berlin must adhere to. It covers confidentiality, informed consent, and professional boundaries. Given the close-knit nature of the professional community in Berlin, this code is particularly relevant for maintaining professional integrity. The source also addresses the ethical implications of online therapy, a growing trend in the city. It serves as a primary reference for resolving ethical dilemmas that may arise in the diverse and fast-paced environment of Berlin's mental health sector.</w:t>
      </w:r>
    </w:p>
    <w:bookmarkEnd w:id="29"/>
    <w:bookmarkStart w:id="30" w:name="continuing-education-and-supervision"/>
    <w:p>
      <w:pPr>
        <w:pStyle w:val="Heading3"/>
      </w:pPr>
      <w:r>
        <w:t xml:space="preserve">8. Continuing Education and Supervision</w:t>
      </w:r>
    </w:p>
    <w:p>
      <w:pPr>
        <w:pStyle w:val="FirstParagraph"/>
      </w:pPr>
      <w:r>
        <w:t xml:space="preserve">Institut für Psychotherapie Berlin (IPB). (2021).</w:t>
      </w:r>
      <w:r>
        <w:t xml:space="preserve"> </w:t>
      </w:r>
      <w:r>
        <w:rPr>
          <w:iCs/>
          <w:i/>
        </w:rPr>
        <w:t xml:space="preserve">Requirements for Post-Graduate Training and Supervision</w:t>
      </w:r>
      <w:r>
        <w:t xml:space="preserve">. Berlin: IPB.</w:t>
      </w:r>
    </w:p>
    <w:p>
      <w:pPr>
        <w:pStyle w:val="BodyText"/>
      </w:pPr>
      <w:r>
        <w:t xml:space="preserve">This resource outlines the continuing education requirements for psychologists in Berlin. To maintain their license and insurance approval, psychologists must engage in regular supervision and further training. The document lists accredited institutions in Berlin where psychologists can complete their post-graduate psychotherapy training. It highlights the rigorous nature of this training, which typically takes three to four years. This source is essential for understanding the career progression of a psychologist in Berlin and the commitment required to practice at a high level within the German healthcare system.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Berlin, Germany</dc:title>
  <dc:creator/>
  <dc:language>en</dc:language>
  <cp:keywords/>
  <dcterms:created xsi:type="dcterms:W3CDTF">2026-08-07T03:44:38Z</dcterms:created>
  <dcterms:modified xsi:type="dcterms:W3CDTF">2026-08-07T03:44:38Z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