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Mumbai,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Accessibility of Psychologists in Mumbai, India</w:t>
      </w:r>
    </w:p>
    <w:bookmarkEnd w:id="20"/>
    <w:p>
      <w:pPr>
        <w:pStyle w:val="BodyText"/>
      </w:pPr>
      <w:r>
        <w:t xml:space="preserve">This annotated bibliography compiles key resources regarding the landscape of mental health professionals, specifically psychologists, within the metropolitan context of Mumbai, India. As the financial capital of the nation, Mumbai presents a unique environment characterized by high socioeconomic disparity, extreme population density, and rapid urbanization. These factors create a complex demand for psychological services. The following entries examine the regulatory frameworks, cultural barriers, and evolving accessibility of psychological care in this specific region.</w:t>
      </w:r>
    </w:p>
    <w:bookmarkStart w:id="21" w:name="Xf8c719d2ef2d44dc8d18bff52a09f4554478458"/>
    <w:p>
      <w:pPr>
        <w:pStyle w:val="Heading2"/>
      </w:pPr>
      <w:r>
        <w:t xml:space="preserve">Regulatory Frameworks and Professional Standards</w:t>
      </w:r>
    </w:p>
    <w:p>
      <w:pPr>
        <w:pStyle w:val="FirstParagraph"/>
      </w:pPr>
      <w:r>
        <w:t xml:space="preserve">Government of India. (2021).</w:t>
      </w:r>
      <w:r>
        <w:t xml:space="preserve"> </w:t>
      </w:r>
      <w:r>
        <w:rPr>
          <w:iCs/>
          <w:i/>
        </w:rPr>
        <w:t xml:space="preserve">The Mental Healthcare Act, 2017: Implementation Guidelines and Rights of Persons with Mental Illness</w:t>
      </w:r>
      <w:r>
        <w:t xml:space="preserve">. Ministry of Health and Family Welfare.</w:t>
      </w:r>
    </w:p>
    <w:p>
      <w:pPr>
        <w:pStyle w:val="BodyText"/>
      </w:pPr>
      <w:r>
        <w:t xml:space="preserve">This primary legislative document is fundamental to understanding the legal rights of patients seeking care from psychologists in Mumbai. The Act mandates that every person has the right to access mental healthcare and treatment from government-run or government-funded health services. For the context of Mumbai, this legislation is critical as it compels the city's extensive public health infrastructure to provide psychological support. The document outlines the responsibilities of mental health professionals, ensuring that psychologists operating in Mumbai adhere to strict ethical standards regarding informed consent and confidentiality. It serves as the legal backbone for the protection of vulnerable populations in the city.</w:t>
      </w:r>
    </w:p>
    <w:p>
      <w:pPr>
        <w:pStyle w:val="BodyText"/>
      </w:pPr>
      <w:r>
        <w:t xml:space="preserve">Rehabilitation Council of India. (2023).</w:t>
      </w:r>
      <w:r>
        <w:t xml:space="preserve"> </w:t>
      </w:r>
      <w:r>
        <w:rPr>
          <w:iCs/>
          <w:i/>
        </w:rPr>
        <w:t xml:space="preserve">Registration of Psychologists and Allied Professionals: Directory and Guidelines</w:t>
      </w:r>
      <w:r>
        <w:t xml:space="preserve">. RCI Official Publication.</w:t>
      </w:r>
    </w:p>
    <w:p>
      <w:pPr>
        <w:pStyle w:val="BodyText"/>
      </w:pPr>
      <w:r>
        <w:t xml:space="preserve">The Rehabilitation Council of India (RCI) is the statutory body responsible for regulating the education and practice of psychologists in India. This document is essential for verifying the credentials of psychologists practicing in Mumbai. Given the high demand for mental health services in the city, there is a proliferation of practitioners. This resource details the mandatory registration requirements, ensuring that individuals seeking therapy in Mumbai are engaging with qualified professionals. It highlights the distinction between clinical psychologists and counseling psychologists, a distinction that is vital for patients navigating the complex healthcare market of Mumbai.</w:t>
      </w:r>
    </w:p>
    <w:bookmarkEnd w:id="21"/>
    <w:bookmarkStart w:id="22" w:name="socio-cultural-context-and-stigma"/>
    <w:p>
      <w:pPr>
        <w:pStyle w:val="Heading2"/>
      </w:pPr>
      <w:r>
        <w:t xml:space="preserve">Socio-Cultural Context and Stigma</w:t>
      </w:r>
    </w:p>
    <w:p>
      <w:pPr>
        <w:pStyle w:val="FirstParagraph"/>
      </w:pPr>
      <w:r>
        <w:t xml:space="preserve">Grover, S., &amp; Chakrabarti, S. (2020). "Stigma and Mental Health in India: A Review of the Literature."</w:t>
      </w:r>
      <w:r>
        <w:t xml:space="preserve"> </w:t>
      </w:r>
      <w:r>
        <w:rPr>
          <w:iCs/>
          <w:i/>
        </w:rPr>
        <w:t xml:space="preserve">Indian Journal of Psychiatry</w:t>
      </w:r>
      <w:r>
        <w:t xml:space="preserve">, 62(3), 245-253.</w:t>
      </w:r>
    </w:p>
    <w:p>
      <w:pPr>
        <w:pStyle w:val="BodyText"/>
      </w:pPr>
      <w:r>
        <w:t xml:space="preserve">This peer-reviewed article provides a comprehensive analysis of the cultural stigma surrounding mental health in India, with specific references to urban centers like Mumbai. The authors argue that despite Mumbai being a cosmopolitan hub, traditional societal norms often discourage individuals from consulting psychologists. The study highlights how the fear of social ostracization impacts the utilization of psychological services in the city. This resource is crucial for understanding why many residents of Mumbai delay seeking professional help until a crisis occurs. It offers insights into the cultural competence required by psychologists working in this specific demographic.</w:t>
      </w:r>
    </w:p>
    <w:p>
      <w:pPr>
        <w:pStyle w:val="BodyText"/>
      </w:pPr>
      <w:r>
        <w:t xml:space="preserve">Patel, V., &amp; Araya, R. (2019). "Mental Health in Urban India: Challenges and Opportunities."</w:t>
      </w:r>
      <w:r>
        <w:t xml:space="preserve"> </w:t>
      </w:r>
      <w:r>
        <w:rPr>
          <w:iCs/>
          <w:i/>
        </w:rPr>
        <w:t xml:space="preserve">The Lancet Psychiatry</w:t>
      </w:r>
      <w:r>
        <w:t xml:space="preserve">, 6(8), 678-680.</w:t>
      </w:r>
    </w:p>
    <w:p>
      <w:pPr>
        <w:pStyle w:val="BodyText"/>
      </w:pPr>
      <w:r>
        <w:t xml:space="preserve">This article focuses on the urban mental health crisis, using Mumbai as a primary case study for high-density living environments. The authors discuss the correlation between urban stressors—such as traffic congestion, housing insecurity, and economic pressure—and the rising prevalence of anxiety and depression in Mumbai. The text evaluates the current capacity of psychologists in the city to meet this demand. It suggests that while private practice is booming in affluent areas of Mumbai, there is a significant gap in service provision for the urban poor. This resource is vital for policymakers and healthcare providers aiming to bridge the mental health divide in the city.</w:t>
      </w:r>
    </w:p>
    <w:bookmarkEnd w:id="22"/>
    <w:bookmarkStart w:id="23" w:name="X1ba8dc1007eb5d5562d3cdadd38c3ecbb9f15aa"/>
    <w:p>
      <w:pPr>
        <w:pStyle w:val="Heading2"/>
      </w:pPr>
      <w:r>
        <w:t xml:space="preserve">Accessibility and Service Delivery Models</w:t>
      </w:r>
    </w:p>
    <w:p>
      <w:pPr>
        <w:pStyle w:val="FirstParagraph"/>
      </w:pPr>
      <w:r>
        <w:t xml:space="preserve">National Institute of Mental Health and Neurosciences (NIMHANS). (2022).</w:t>
      </w:r>
      <w:r>
        <w:t xml:space="preserve"> </w:t>
      </w:r>
      <w:r>
        <w:rPr>
          <w:iCs/>
          <w:i/>
        </w:rPr>
        <w:t xml:space="preserve">Telepsychiatry and Digital Mental Health Interventions in India: A Feasibility Study</w:t>
      </w:r>
      <w:r>
        <w:t xml:space="preserve">. NIMHANS Research Report.</w:t>
      </w:r>
    </w:p>
    <w:p>
      <w:pPr>
        <w:pStyle w:val="BodyText"/>
      </w:pPr>
      <w:r>
        <w:t xml:space="preserve">This report examines the rapid adoption of telepsychiatry and online therapy platforms in India, a trend that has significantly impacted Mumbai. Due to the city's notorious traffic and the busy schedules of its workforce, digital platforms have become a primary mode of accessing psychologists. The document analyzes the efficacy of these remote interventions and their role in democratizing access to care. It is particularly relevant for understanding how modern technology is overcoming geographical and logistical barriers within Mumbai, allowing residents from peripheral suburbs to access top-tier psychological care available in the city center.</w:t>
      </w:r>
    </w:p>
    <w:p>
      <w:pPr>
        <w:pStyle w:val="BodyText"/>
      </w:pPr>
      <w:r>
        <w:t xml:space="preserve">Tata Institute of Social Sciences (TISS). (2021).</w:t>
      </w:r>
      <w:r>
        <w:t xml:space="preserve"> </w:t>
      </w:r>
      <w:r>
        <w:rPr>
          <w:iCs/>
          <w:i/>
        </w:rPr>
        <w:t xml:space="preserve">Community Mental Health Programs in Mumbai: An Evaluation of Outreach and Impact</w:t>
      </w:r>
      <w:r>
        <w:t xml:space="preserve">. TISS Mumbai Press.</w:t>
      </w:r>
    </w:p>
    <w:p>
      <w:pPr>
        <w:pStyle w:val="BodyText"/>
      </w:pPr>
      <w:r>
        <w:t xml:space="preserve">This institutional report evaluates the work of non-governmental organizations and community-based initiatives in Mumbai that provide psychological services. Unlike private clinics, these programs focus on reaching marginalized communities in Mumbai's slums and working-class neighborhoods. The document details the strategies employed by psychologists to integrate mental health support into community settings, such as schools and local health centers. It provides valuable data on the effectiveness of low-cost, community-driven psychological interventions, offering a counter-narrative to the high-cost private therapy market prevalent in the city.</w:t>
      </w:r>
    </w:p>
    <w:bookmarkEnd w:id="23"/>
    <w:bookmarkStart w:id="24" w:name="conclusion"/>
    <w:p>
      <w:pPr>
        <w:pStyle w:val="Heading2"/>
      </w:pPr>
      <w:r>
        <w:t xml:space="preserve">Conclusion</w:t>
      </w:r>
    </w:p>
    <w:p>
      <w:pPr>
        <w:pStyle w:val="FirstParagraph"/>
      </w:pPr>
      <w:r>
        <w:t xml:space="preserve">The resources compiled in this annotated bibliography illustrate the multifaceted nature of psychological practice in Mumbai, India. From the legal mandates of the Mental Healthcare Act to the cultural nuances of stigma and the logistical innovations of telepsychiatry, these documents provide a holistic view of the field. For any researcher, practitioner, or policymaker interested in the role of psychologists in Mumbai, these sources offer a foundational understanding of the challenges and opportunities inherent in providing mental health care in one of the world's most dynamic and challenging urban environments.</w:t>
      </w:r>
    </w:p>
    <w:bookmarkEnd w:id="24"/>
    <w:p>
      <w:pPr>
        <w:pStyle w:val="BodyText"/>
      </w:pPr>
      <w:r>
        <w:t xml:space="preserve">© 2023 Annotated Bibliography on Psychologists in Mumbai, India.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Mumbai, India</dc:title>
  <dc:creator/>
  <dc:language>en</dc:language>
  <cp:keywords/>
  <dcterms:created xsi:type="dcterms:W3CDTF">2026-08-06T23:54:53Z</dcterms:created>
  <dcterms:modified xsi:type="dcterms:W3CDTF">2026-08-06T23:54:53Z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