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8767ecbfdb04755e5007bd886a827ffcd8c574a"/>
    <w:p>
      <w:pPr>
        <w:pStyle w:val="Heading1"/>
      </w:pPr>
      <w:r>
        <w:t xml:space="preserve">Annotated Bibliography: The Role and Practice of Psychologists in Birmingham, United Kingdom</w:t>
      </w:r>
    </w:p>
    <w:p>
      <w:pPr>
        <w:pStyle w:val="FirstParagraph"/>
      </w:pPr>
      <w:r>
        <w:t xml:space="preserve">This annotated bibliography compiles key resources regarding the practice, regulation, and impact of psychologists within the city of Birmingham, United Kingdom. It covers clinical services, educational psychology, community mental health, and professional standards relevant to the region.</w:t>
      </w:r>
    </w:p>
    <w:bookmarkStart w:id="20" w:name="introduction"/>
    <w:p>
      <w:pPr>
        <w:pStyle w:val="Heading2"/>
      </w:pPr>
      <w:r>
        <w:t xml:space="preserve">Introduction</w:t>
      </w:r>
    </w:p>
    <w:p>
      <w:pPr>
        <w:pStyle w:val="FirstParagraph"/>
      </w:pPr>
      <w:r>
        <w:t xml:space="preserve">Birmingham, as the second-largest city in the United Kingdom, presents unique challenges and opportunities for psychological practice. The diversity of its population, socioeconomic disparities, and the structure of its healthcare system necessitate a robust understanding of how psychologists operate within this specific locale. The following entries provide a comprehensive overview of the landscape for psychologists in Birmingham.</w:t>
      </w:r>
    </w:p>
    <w:p>
      <w:pPr>
        <w:pStyle w:val="BodyText"/>
      </w:pPr>
      <w:r>
        <w:t xml:space="preserve">British Psychological Society (BPS). (2023).</w:t>
      </w:r>
      <w:r>
        <w:t xml:space="preserve"> </w:t>
      </w:r>
      <w:r>
        <w:rPr>
          <w:iCs/>
          <w:i/>
        </w:rPr>
        <w:t xml:space="preserve">Chartered Psychologist Directory: Birmingham Region</w:t>
      </w:r>
      <w:r>
        <w:t xml:space="preserve">. Retrieved from https://www.bps.org.uk</w:t>
      </w:r>
    </w:p>
    <w:p>
      <w:pPr>
        <w:pStyle w:val="BodyText"/>
      </w:pPr>
      <w:r>
        <w:t xml:space="preserve">The British Psychological Society serves as the primary professional body for psychologists in the United Kingdom. This directory is an essential resource for identifying qualified psychologists practicing in Birmingham. It allows users to filter by specialty, such as clinical, counselling, or forensic psychology. For residents of Birmingham seeking evidence-based support, this resource ensures that practitioners meet the rigorous standards set by the BPS. It highlights the density of professional psychological services available in the West Midlands compared to other UK regions.</w:t>
      </w:r>
    </w:p>
    <w:p>
      <w:pPr>
        <w:pStyle w:val="BodyText"/>
      </w:pPr>
      <w:r>
        <w:t xml:space="preserve">Healthcare Quality Improvement Partnership (HQIP). (2022).</w:t>
      </w:r>
      <w:r>
        <w:t xml:space="preserve"> </w:t>
      </w:r>
      <w:r>
        <w:rPr>
          <w:iCs/>
          <w:i/>
        </w:rPr>
        <w:t xml:space="preserve">Psychology Services in the West Midlands: Annual Report</w:t>
      </w:r>
      <w:r>
        <w:t xml:space="preserve">. Birmingham: HQIP.</w:t>
      </w:r>
    </w:p>
    <w:p>
      <w:pPr>
        <w:pStyle w:val="BodyText"/>
      </w:pPr>
      <w:r>
        <w:t xml:space="preserve">This report provides a critical analysis of psychological services delivered across the West Midlands, with a significant focus on Birmingham. It evaluates waiting times, patient outcomes, and the integration of psychological therapies within the National Health Service (NHS). The document is particularly relevant for understanding how Birmingham’s large population impacts service delivery. It offers data-driven insights into the effectiveness of cognitive behavioural therapy (CBT) and other interventions used by NHS psychologists in the city.</w:t>
      </w:r>
    </w:p>
    <w:p>
      <w:pPr>
        <w:pStyle w:val="BodyText"/>
      </w:pPr>
      <w:r>
        <w:t xml:space="preserve">Birmingham City Council. (2021).</w:t>
      </w:r>
      <w:r>
        <w:t xml:space="preserve"> </w:t>
      </w:r>
      <w:r>
        <w:rPr>
          <w:iCs/>
          <w:i/>
        </w:rPr>
        <w:t xml:space="preserve">Children’s Services: Educational Psychology Strategy</w:t>
      </w:r>
      <w:r>
        <w:t xml:space="preserve">. Birmingham: City of Birmingham Council.</w:t>
      </w:r>
    </w:p>
    <w:p>
      <w:pPr>
        <w:pStyle w:val="BodyText"/>
      </w:pPr>
      <w:r>
        <w:t xml:space="preserve">Educational psychologists play a vital role in Birmingham’s diverse school system. This strategy document outlines the council’s approach to supporting children with special educational needs and disabilities (SEND). It details how educational psychologists collaborate with schools, parents, and social services to improve educational outcomes. Given Birmingham’s multicultural demographic, the document emphasizes culturally sensitive assessment methods and interventions, making it a key reference for understanding child psychology in this specific UK context.</w:t>
      </w:r>
    </w:p>
    <w:p>
      <w:pPr>
        <w:pStyle w:val="BodyText"/>
      </w:pPr>
      <w:r>
        <w:t xml:space="preserve">NHS England. (2023).</w:t>
      </w:r>
      <w:r>
        <w:t xml:space="preserve"> </w:t>
      </w:r>
      <w:r>
        <w:rPr>
          <w:iCs/>
          <w:i/>
        </w:rPr>
        <w:t xml:space="preserve">Improving Access to Psychological Therapies (IAPT): Birmingham Data</w:t>
      </w:r>
      <w:r>
        <w:t xml:space="preserve">. London: NHS England.</w:t>
      </w:r>
    </w:p>
    <w:p>
      <w:pPr>
        <w:pStyle w:val="BodyText"/>
      </w:pPr>
      <w:r>
        <w:t xml:space="preserve">The IAPT programme is the UK’s flagship initiative for treating anxiety and depression. This dataset focuses on Birmingham’s performance metrics, including referral rates, recovery rates, and patient satisfaction. It provides a clear picture of how accessible psychological care is for Birmingham residents. The data reveals trends in mental health demand within the city and highlights efforts to reduce health inequalities among different socioeconomic groups in Birmingham.</w:t>
      </w:r>
    </w:p>
    <w:p>
      <w:pPr>
        <w:pStyle w:val="BodyText"/>
      </w:pPr>
      <w:r>
        <w:t xml:space="preserve">University of Birmingham. (2022).</w:t>
      </w:r>
      <w:r>
        <w:t xml:space="preserve"> </w:t>
      </w:r>
      <w:r>
        <w:rPr>
          <w:iCs/>
          <w:i/>
        </w:rPr>
        <w:t xml:space="preserve">Department of Psychology: Research Impact on Community Mental Health</w:t>
      </w:r>
      <w:r>
        <w:t xml:space="preserve">. Birmingham: University of Birmingham Press.</w:t>
      </w:r>
    </w:p>
    <w:p>
      <w:pPr>
        <w:pStyle w:val="BodyText"/>
      </w:pPr>
      <w:r>
        <w:t xml:space="preserve">The University of Birmingham is a leading institution for psychological research in the United Kingdom. This publication summarizes recent studies conducted by its faculty regarding community mental health interventions. It explores how academic research translates into practical applications for psychologists working in Birmingham’s local communities. The document is valuable for understanding the theoretical underpinnings of psychological practice in the region and the ongoing contributions of local academia to the field.</w:t>
      </w:r>
    </w:p>
    <w:p>
      <w:pPr>
        <w:pStyle w:val="BodyText"/>
      </w:pPr>
      <w:r>
        <w:t xml:space="preserve">Health and Care Professions Council (HCPC). (2023).</w:t>
      </w:r>
      <w:r>
        <w:t xml:space="preserve"> </w:t>
      </w:r>
      <w:r>
        <w:rPr>
          <w:iCs/>
          <w:i/>
        </w:rPr>
        <w:t xml:space="preserve">Register of Psychologists: Birmingham Practitioners</w:t>
      </w:r>
      <w:r>
        <w:t xml:space="preserve">. London: HCPC.</w:t>
      </w:r>
    </w:p>
    <w:p>
      <w:pPr>
        <w:pStyle w:val="BodyText"/>
      </w:pPr>
      <w:r>
        <w:t xml:space="preserve">The HCPC is the statutory regulator for health and care professions in the UK, including psychologists. This register is mandatory for any psychologist practicing legally in Birmingham. It ensures that practitioners meet standards of proficiency, behavior, and ethics. For the public in Birmingham, this resource is crucial for verifying the credentials of any psychologist they intend to consult. It underscores the legal framework governing psychological practice in the United Kingdom.</w:t>
      </w:r>
    </w:p>
    <w:p>
      <w:pPr>
        <w:pStyle w:val="BodyText"/>
      </w:pPr>
      <w:r>
        <w:t xml:space="preserve">Mind Birmingham. (2023).</w:t>
      </w:r>
      <w:r>
        <w:t xml:space="preserve"> </w:t>
      </w:r>
      <w:r>
        <w:rPr>
          <w:iCs/>
          <w:i/>
        </w:rPr>
        <w:t xml:space="preserve">Mental Health Support Services Directory</w:t>
      </w:r>
      <w:r>
        <w:t xml:space="preserve">. Birmingham: Mind Birmingham.</w:t>
      </w:r>
    </w:p>
    <w:p>
      <w:pPr>
        <w:pStyle w:val="BodyText"/>
      </w:pPr>
      <w:r>
        <w:t xml:space="preserve">Mind Birmingham is a prominent charity providing mental health support in the city. This directory lists various psychological services, including those offered by private practitioners and community groups. It is particularly useful for individuals who may not qualify for NHS services or are seeking alternative support. The document highlights the collaborative network between charitable organizations and professional psychologists in Birmingham, showcasing the broader ecosystem of mental health care in the region.</w:t>
      </w:r>
    </w:p>
    <w:p>
      <w:pPr>
        <w:pStyle w:val="BodyText"/>
      </w:pPr>
      <w:r>
        <w:t xml:space="preserve">Royal College of Psychiatrists. (2022).</w:t>
      </w:r>
      <w:r>
        <w:t xml:space="preserve"> </w:t>
      </w:r>
      <w:r>
        <w:rPr>
          <w:iCs/>
          <w:i/>
        </w:rPr>
        <w:t xml:space="preserve">Collaboration Between Psychiatrists and Psychologists in the West Midlands</w:t>
      </w:r>
      <w:r>
        <w:t xml:space="preserve">. London: RCPsych.</w:t>
      </w:r>
    </w:p>
    <w:p>
      <w:pPr>
        <w:pStyle w:val="BodyText"/>
      </w:pPr>
      <w:r>
        <w:t xml:space="preserve">This report examines the interdisciplinary relationship between psychiatrists and psychologists in the West Midlands, with a focus on Birmingham. It discusses how integrated care models improve patient outcomes for complex mental health conditions. The document is essential for understanding the professional dynamics within Birmingham’s healthcare system and how psychologists contribute to multidisciplinary teams. It reflects the evolving nature of mental health care in the United Kingdom.</w:t>
      </w:r>
    </w:p>
    <w:bookmarkEnd w:id="20"/>
    <w:bookmarkStart w:id="21" w:name="conclusion"/>
    <w:p>
      <w:pPr>
        <w:pStyle w:val="Heading2"/>
      </w:pPr>
      <w:r>
        <w:t xml:space="preserve">Conclusion</w:t>
      </w:r>
    </w:p>
    <w:p>
      <w:pPr>
        <w:pStyle w:val="FirstParagraph"/>
      </w:pPr>
      <w:r>
        <w:t xml:space="preserve">The resources listed above provide a comprehensive overview of the psychological landscape in Birmingham, United Kingdom. They highlight the importance of regulation, the diversity of services available, and the ongoing efforts to improve mental health outcomes for the city’s residents. For anyone seeking to understand or engage with psychological services in Birmingham, these documents offer authoritative and relevant information.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Birmingham, United Kingdom</dc:title>
  <dc:creator/>
  <dc:language>en</dc:language>
  <cp:keywords/>
  <dcterms:created xsi:type="dcterms:W3CDTF">2026-08-07T20:25:53Z</dcterms:created>
  <dcterms:modified xsi:type="dcterms:W3CDTF">2026-08-07T20:25:53Z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