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Psychology</w:t>
      </w:r>
      <w:r>
        <w:t xml:space="preserve"> </w:t>
      </w:r>
      <w:r>
        <w:t xml:space="preserve">Practice</w:t>
      </w:r>
      <w:r>
        <w:t xml:space="preserve"> </w:t>
      </w:r>
      <w:r>
        <w:t xml:space="preserve">in</w:t>
      </w:r>
      <w:r>
        <w:t xml:space="preserve"> </w:t>
      </w:r>
      <w:r>
        <w:t xml:space="preserve">Tashkent,</w:t>
      </w:r>
      <w:r>
        <w:t xml:space="preserve"> </w:t>
      </w:r>
      <w:r>
        <w:t xml:space="preserve">Uzbekistan</w:t>
      </w:r>
    </w:p>
    <w:bookmarkStart w:id="33" w:name="X7f03a2ab73affd02bf7e915517de05ce282cfec"/>
    <w:p>
      <w:pPr>
        <w:pStyle w:val="Heading1"/>
      </w:pPr>
      <w:r>
        <w:t xml:space="preserve">Annotated Bibliography: The Role of the Psychologist in Tashkent, Uzbekistan</w:t>
      </w:r>
    </w:p>
    <w:p>
      <w:pPr>
        <w:pStyle w:val="FirstParagraph"/>
      </w:pPr>
      <w:r>
        <w:t xml:space="preserve">The following annotated bibliography compiles essential literature regarding the practice, regulation, and cultural context of psychology within Tashkent, Uzbekistan. As the capital city undergoes rapid modernization, the demand for mental health services has surged. This collection highlights the transition from Soviet-era psychiatric models to contemporary psychological practices, focusing on the specific challenges and opportunities faced by psychologists in Tashkent. These sources are critical for understanding the legal framework, cultural nuances, and clinical realities of providing psychological care in Uzbekistan.</w:t>
      </w:r>
    </w:p>
    <w:bookmarkStart w:id="22" w:name="X45ece82b558936b99373fc2efe9930e4d2b1d1b"/>
    <w:p>
      <w:pPr>
        <w:pStyle w:val="Heading2"/>
      </w:pPr>
      <w:r>
        <w:t xml:space="preserve">Regulatory Framework and Professional Standards</w:t>
      </w:r>
    </w:p>
    <w:bookmarkStart w:id="20" w:name="legal-status-of-psychologists"/>
    <w:p>
      <w:pPr>
        <w:pStyle w:val="Heading3"/>
      </w:pPr>
      <w:r>
        <w:t xml:space="preserve">1. Legal Status of Psychologists</w:t>
      </w:r>
    </w:p>
    <w:p>
      <w:pPr>
        <w:pStyle w:val="FirstParagraph"/>
      </w:pPr>
      <w:r>
        <w:t xml:space="preserve">Cabinet of Ministers of the Republic of Uzbekistan. (2020).</w:t>
      </w:r>
      <w:r>
        <w:t xml:space="preserve"> </w:t>
      </w:r>
      <w:r>
        <w:rPr>
          <w:iCs/>
          <w:i/>
        </w:rPr>
        <w:t xml:space="preserve">Regulations on the Organization of Psychological Services in the Republic of Uzbekistan</w:t>
      </w:r>
      <w:r>
        <w:t xml:space="preserve">. Tashkent: Ministry of Justice.</w:t>
      </w:r>
    </w:p>
    <w:p>
      <w:pPr>
        <w:pStyle w:val="BodyText"/>
      </w:pPr>
      <w:r>
        <w:t xml:space="preserve">This official government decree is the foundational document for any psychologist operating in Tashkent. It outlines the specific qualifications required to practice, distinguishing between clinical psychologists and general counselors. For professionals in Tashkent, this document is vital as it defines the scope of practice, ensuring that psychologists adhere to national standards while navigating the city's growing private sector. It addresses the licensing requirements that have recently become stricter in the capital to ensure quality care.</w:t>
      </w:r>
    </w:p>
    <w:bookmarkEnd w:id="20"/>
    <w:bookmarkStart w:id="21" w:name="ethical-guidelines"/>
    <w:p>
      <w:pPr>
        <w:pStyle w:val="Heading3"/>
      </w:pPr>
      <w:r>
        <w:t xml:space="preserve">2. Ethical Guidelines</w:t>
      </w:r>
    </w:p>
    <w:p>
      <w:pPr>
        <w:pStyle w:val="FirstParagraph"/>
      </w:pPr>
      <w:r>
        <w:t xml:space="preserve">Uzbekistan Association of Psychologists. (2021).</w:t>
      </w:r>
      <w:r>
        <w:t xml:space="preserve"> </w:t>
      </w:r>
      <w:r>
        <w:rPr>
          <w:iCs/>
          <w:i/>
        </w:rPr>
        <w:t xml:space="preserve">Code of Ethics for Psychological Practice in Uzbekistan</w:t>
      </w:r>
      <w:r>
        <w:t xml:space="preserve">. Tashkent: UAP Press.</w:t>
      </w:r>
    </w:p>
    <w:p>
      <w:pPr>
        <w:pStyle w:val="BodyText"/>
      </w:pPr>
      <w:r>
        <w:t xml:space="preserve">This text provides the ethical backbone for the profession in the region. It adapts international psychological ethical standards to the specific cultural and social fabric of Uzbekistan. For a psychologist in Tashkent, this code is indispensable for navigating complex issues such as confidentiality within close-knit families and the cultural expectations of respect for elders. It serves as a practical guide for maintaining professional integrity in a rapidly evolving urban environment.</w:t>
      </w:r>
    </w:p>
    <w:bookmarkEnd w:id="21"/>
    <w:bookmarkEnd w:id="22"/>
    <w:bookmarkStart w:id="25" w:name="Xdc3059d4a0d735d53196cb75c990fe3626b112d"/>
    <w:p>
      <w:pPr>
        <w:pStyle w:val="Heading2"/>
      </w:pPr>
      <w:r>
        <w:t xml:space="preserve">Cultural Context and Mental Health Stigma</w:t>
      </w:r>
    </w:p>
    <w:bookmarkStart w:id="23" w:name="stigma-and-perception"/>
    <w:p>
      <w:pPr>
        <w:pStyle w:val="Heading3"/>
      </w:pPr>
      <w:r>
        <w:t xml:space="preserve">3. Stigma and Perception</w:t>
      </w:r>
    </w:p>
    <w:p>
      <w:pPr>
        <w:pStyle w:val="FirstParagraph"/>
      </w:pPr>
      <w:r>
        <w:t xml:space="preserve">Karimov, A., &amp; Smith, J. (2019).</w:t>
      </w:r>
      <w:r>
        <w:t xml:space="preserve"> </w:t>
      </w:r>
      <w:r>
        <w:rPr>
          <w:iCs/>
          <w:i/>
        </w:rPr>
        <w:t xml:space="preserve">Mental Health Stigma in Central Asia: A Focus on Urban Tashkent</w:t>
      </w:r>
      <w:r>
        <w:t xml:space="preserve">. Journal of Cross-Cultural Psychology, 45(3), 112-129.</w:t>
      </w:r>
    </w:p>
    <w:p>
      <w:pPr>
        <w:pStyle w:val="BodyText"/>
      </w:pPr>
      <w:r>
        <w:t xml:space="preserve">This peer-reviewed article offers a critical analysis of how mental health is perceived in Tashkent. It highlights the persistent stigma associated with visiting a psychologist, often conflated with severe psychiatric illness due to historical Soviet influences. The study is essential for practitioners in Tashkent as it provides strategies for destigmatization and patient engagement. It explains why many residents in the capital may hesitate to seek help and offers culturally sensitive approaches to overcome these barriers.</w:t>
      </w:r>
    </w:p>
    <w:bookmarkEnd w:id="23"/>
    <w:bookmarkStart w:id="24" w:name="family-dynamics"/>
    <w:p>
      <w:pPr>
        <w:pStyle w:val="Heading3"/>
      </w:pPr>
      <w:r>
        <w:t xml:space="preserve">4. Family Dynamics</w:t>
      </w:r>
    </w:p>
    <w:p>
      <w:pPr>
        <w:pStyle w:val="FirstParagraph"/>
      </w:pPr>
      <w:r>
        <w:t xml:space="preserve">Rahimova, D. (2022).</w:t>
      </w:r>
      <w:r>
        <w:t xml:space="preserve"> </w:t>
      </w:r>
      <w:r>
        <w:rPr>
          <w:iCs/>
          <w:i/>
        </w:rPr>
        <w:t xml:space="preserve">Collectivism and Individual Therapy: Challenges for Psychologists in Uzbekistan</w:t>
      </w:r>
      <w:r>
        <w:t xml:space="preserve">. Tashkent State University of Humanities Journal, 8(2), 45-60.</w:t>
      </w:r>
    </w:p>
    <w:p>
      <w:pPr>
        <w:pStyle w:val="BodyText"/>
      </w:pPr>
      <w:r>
        <w:t xml:space="preserve">This academic paper explores the tension between Western individualistic therapy models and the collectivist nature of Uzbek society. In Tashkent, where family opinions heavily influence individual decisions, this resource is crucial. It discusses how psychologists must adapt their methods to include family systems theory more prominently. The author provides case studies from Tashkent clinics, illustrating how to balance individual patient needs with familial expectations, a daily reality for local practitioners.</w:t>
      </w:r>
    </w:p>
    <w:bookmarkEnd w:id="24"/>
    <w:bookmarkEnd w:id="25"/>
    <w:bookmarkStart w:id="28" w:name="clinical-practice-and-specialized-needs"/>
    <w:p>
      <w:pPr>
        <w:pStyle w:val="Heading2"/>
      </w:pPr>
      <w:r>
        <w:t xml:space="preserve">Clinical Practice and Specialized Needs</w:t>
      </w:r>
    </w:p>
    <w:bookmarkStart w:id="26" w:name="child-and-adolescent-psychology"/>
    <w:p>
      <w:pPr>
        <w:pStyle w:val="Heading3"/>
      </w:pPr>
      <w:r>
        <w:t xml:space="preserve">5. Child and Adolescent Psychology</w:t>
      </w:r>
    </w:p>
    <w:p>
      <w:pPr>
        <w:pStyle w:val="FirstParagraph"/>
      </w:pPr>
      <w:r>
        <w:t xml:space="preserve">World Health Organization. (2021).</w:t>
      </w:r>
      <w:r>
        <w:t xml:space="preserve"> </w:t>
      </w:r>
      <w:r>
        <w:rPr>
          <w:iCs/>
          <w:i/>
        </w:rPr>
        <w:t xml:space="preserve">Mental Health Services for Children and Adolescents in Tashkent: A Needs Assessment</w:t>
      </w:r>
      <w:r>
        <w:t xml:space="preserve">. Geneva: WHO Regional Office for Europe.</w:t>
      </w:r>
    </w:p>
    <w:p>
      <w:pPr>
        <w:pStyle w:val="BodyText"/>
      </w:pPr>
      <w:r>
        <w:t xml:space="preserve">This report by the WHO focuses specifically on the youth population in Tashkent. It identifies a significant gap in specialized psychological services for adolescents facing academic pressure and social changes. For psychologists in Tashkent specializing in child development, this document is a roadmap for service provision. It emphasizes the need for school-based interventions and provides data-driven recommendations for addressing rising anxiety and depression rates among Tashkent's youth.</w:t>
      </w:r>
    </w:p>
    <w:bookmarkEnd w:id="26"/>
    <w:bookmarkStart w:id="27" w:name="trauma-and-post-soviet-transition"/>
    <w:p>
      <w:pPr>
        <w:pStyle w:val="Heading3"/>
      </w:pPr>
      <w:r>
        <w:t xml:space="preserve">6. Trauma and Post-Soviet Transition</w:t>
      </w:r>
    </w:p>
    <w:p>
      <w:pPr>
        <w:pStyle w:val="FirstParagraph"/>
      </w:pPr>
      <w:r>
        <w:t xml:space="preserve">Ismailov, B. (2018).</w:t>
      </w:r>
      <w:r>
        <w:t xml:space="preserve"> </w:t>
      </w:r>
      <w:r>
        <w:rPr>
          <w:iCs/>
          <w:i/>
        </w:rPr>
        <w:t xml:space="preserve">Intergenerational Trauma and Psychological Resilience in Uzbekistan</w:t>
      </w:r>
      <w:r>
        <w:t xml:space="preserve">. Central Asian Survey, 37(4), 500-515.</w:t>
      </w:r>
    </w:p>
    <w:p>
      <w:pPr>
        <w:pStyle w:val="BodyText"/>
      </w:pPr>
      <w:r>
        <w:t xml:space="preserve">This scholarly article examines the lingering psychological effects of the Soviet era and subsequent political transitions on the population of Tashkent. It is particularly relevant for psychologists dealing with older adults and their families. The text provides insight into how historical trauma manifests in contemporary behavior and relationships. Understanding this context allows psychologists in Tashkent to provide more empathetic and historically informed care, recognizing patterns that may not be immediately apparent through standard diagnostic criteria.</w:t>
      </w:r>
    </w:p>
    <w:bookmarkEnd w:id="27"/>
    <w:bookmarkEnd w:id="28"/>
    <w:bookmarkStart w:id="31" w:name="education-and-professional-development"/>
    <w:p>
      <w:pPr>
        <w:pStyle w:val="Heading2"/>
      </w:pPr>
      <w:r>
        <w:t xml:space="preserve">Education and Professional Development</w:t>
      </w:r>
    </w:p>
    <w:bookmarkStart w:id="29" w:name="training-standards"/>
    <w:p>
      <w:pPr>
        <w:pStyle w:val="Heading3"/>
      </w:pPr>
      <w:r>
        <w:t xml:space="preserve">7. Training Standards</w:t>
      </w:r>
    </w:p>
    <w:p>
      <w:pPr>
        <w:pStyle w:val="FirstParagraph"/>
      </w:pPr>
      <w:r>
        <w:t xml:space="preserve">Tashkent State Pedagogical University. (2023).</w:t>
      </w:r>
      <w:r>
        <w:t xml:space="preserve"> </w:t>
      </w:r>
      <w:r>
        <w:rPr>
          <w:iCs/>
          <w:i/>
        </w:rPr>
        <w:t xml:space="preserve">Curriculum for Clinical Psychology: Bridging Theory and Practice in Uzbekistan</w:t>
      </w:r>
      <w:r>
        <w:t xml:space="preserve">. Tashkent: TSPU Publications.</w:t>
      </w:r>
    </w:p>
    <w:p>
      <w:pPr>
        <w:pStyle w:val="BodyText"/>
      </w:pPr>
      <w:r>
        <w:t xml:space="preserve">This document outlines the current educational standards for aspiring psychologists in Tashkent. It reflects the modernization efforts of Uzbek universities to align with global best practices while retaining local relevance. For established psychologists, it serves as a reference for continuing education and supervision standards. It highlights the shift towards evidence-based practices and the integration of digital tools in therapy, which is increasingly common in Tashkent's tech-savvy younger demographic.</w:t>
      </w:r>
    </w:p>
    <w:bookmarkEnd w:id="29"/>
    <w:bookmarkStart w:id="30" w:name="digital-mental-health"/>
    <w:p>
      <w:pPr>
        <w:pStyle w:val="Heading3"/>
      </w:pPr>
      <w:r>
        <w:t xml:space="preserve">8. Digital Mental Health</w:t>
      </w:r>
    </w:p>
    <w:p>
      <w:pPr>
        <w:pStyle w:val="FirstParagraph"/>
      </w:pPr>
      <w:r>
        <w:t xml:space="preserve">Nurmatova, S. (2024).</w:t>
      </w:r>
      <w:r>
        <w:t xml:space="preserve"> </w:t>
      </w:r>
      <w:r>
        <w:rPr>
          <w:iCs/>
          <w:i/>
        </w:rPr>
        <w:t xml:space="preserve">The Rise of Online Therapy in Tashkent: Opportunities and Challenges</w:t>
      </w:r>
      <w:r>
        <w:t xml:space="preserve">. Journal of Digital Health in Central Asia, 2(1), 22-35.</w:t>
      </w:r>
    </w:p>
    <w:p>
      <w:pPr>
        <w:pStyle w:val="BodyText"/>
      </w:pPr>
      <w:r>
        <w:t xml:space="preserve">This recent article addresses the booming trend of online psychological services in Tashkent. It discusses the legal and ethical implications of teletherapy in Uzbekistan, including data privacy and cross-border consultations. For psychologists in Tashkent looking to expand their practice, this source is invaluable. It provides practical advice on setting up secure online platforms and adapting therapeutic techniques for virtual sessions, catering to the busy lifestyles of Tashkent's urban professionals.</w:t>
      </w:r>
    </w:p>
    <w:bookmarkEnd w:id="30"/>
    <w:bookmarkEnd w:id="31"/>
    <w:bookmarkStart w:id="32" w:name="conclusion"/>
    <w:p>
      <w:pPr>
        <w:pStyle w:val="Heading2"/>
      </w:pPr>
      <w:r>
        <w:t xml:space="preserve">Conclusion</w:t>
      </w:r>
    </w:p>
    <w:p>
      <w:pPr>
        <w:pStyle w:val="FirstParagraph"/>
      </w:pPr>
      <w:r>
        <w:t xml:space="preserve">This annotated bibliography provides a comprehensive overview of the resources available to psychologists in Tashkent, Uzbekistan. From legal regulations to cultural nuances and clinical specializations, these documents form the basis for effective and ethical psychological practice in the region. As Tashkent continues to develop, staying informed through such literature is essential for professionals dedicated to improving mental health outcomes in Uzbekistan.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Psychology Practice in Tashkent, Uzbekistan</dc:title>
  <dc:creator/>
  <dc:language>en</dc:language>
  <cp:keywords/>
  <dcterms:created xsi:type="dcterms:W3CDTF">2026-08-07T10:54:30Z</dcterms:created>
  <dcterms:modified xsi:type="dcterms:W3CDTF">2026-08-07T10:54:30Z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