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c65032931629ddb27461abbd957372ecb15acac"/>
    <w:p>
      <w:pPr>
        <w:pStyle w:val="Heading2"/>
      </w:pPr>
      <w:r>
        <w:t xml:space="preserve">The Evolving Role of the Radiologist in the Healthcare Landscape of Dhaka, Bangladesh</w:t>
      </w:r>
    </w:p>
    <w:p>
      <w:pPr>
        <w:pStyle w:val="FirstParagraph"/>
      </w:pPr>
      <w:r>
        <w:rPr>
          <w:iCs/>
          <w:i/>
        </w:rPr>
        <w:t xml:space="preserve">A curated collection of resources examining diagnostic imaging, professional challenges, and technological integration within the capital city.</w:t>
      </w:r>
    </w:p>
    <w:bookmarkEnd w:id="20"/>
    <w:bookmarkEnd w:id="21"/>
    <w:p>
      <w:pPr>
        <w:pStyle w:val="BodyText"/>
      </w:pPr>
      <w:r>
        <w:t xml:space="preserve">The medical infrastructure in Dhaka, the capital of Bangladesh, is undergoing a rapid transformation. As the population density increases and the burden of non-communicable diseases rises, the demand for accurate diagnostic imaging has surged. This annotated bibliography compiles key literature regarding the profession of the radiologist in this specific context. It explores the transition from traditional film-based systems to digital PACS (Picture Archiving and Communication Systems), the shortage of specialized manpower, and the critical role radiologists play in tertiary care hospitals across Dhaka.</w:t>
      </w:r>
    </w:p>
    <w:p>
      <w:pPr>
        <w:pStyle w:val="BodyText"/>
      </w:pPr>
      <w:r>
        <w:t xml:space="preserve">Ahmed, S., &amp; Rahman, M. (2021). "Challenges in Diagnostic Radiology in a Developing Metropolis: A Case Study of Dhaka."</w:t>
      </w:r>
      <w:r>
        <w:t xml:space="preserve"> </w:t>
      </w:r>
      <w:r>
        <w:rPr>
          <w:iCs/>
          <w:i/>
        </w:rPr>
        <w:t xml:space="preserve">Journal of the Bangladesh College of Physicians and Surgeons</w:t>
      </w:r>
      <w:r>
        <w:t xml:space="preserve">, 39(2), 112-118.</w:t>
      </w:r>
    </w:p>
    <w:p>
      <w:pPr>
        <w:pStyle w:val="BodyText"/>
      </w:pPr>
      <w:r>
        <w:t xml:space="preserve">This article provides a critical analysis of the operational difficulties faced by radiologists in Dhaka's public and private sectors. The authors highlight the severe disparity in equipment quality between elite private hospitals in Gulshan and Baridhara compared to government facilities like Dhaka Medical College Hospital. The text is essential for understanding the resource constraints radiologists navigate daily. It specifically addresses the issue of "image overload," where a single radiologist may be required to interpret hundreds of scans per day due to a shortage of specialists. This source is vital for any study focusing on workforce planning and occupational burnout among medical professionals in Bangladesh.</w:t>
      </w:r>
    </w:p>
    <w:p>
      <w:pPr>
        <w:pStyle w:val="BodyText"/>
      </w:pPr>
      <w:r>
        <w:t xml:space="preserve">Hossain, F., Islam, K., &amp; Begum, R. (2022). "Implementation of PACS in Tertiary Care Hospitals of Dhaka: Impact on Workflow and Diagnostic Accuracy."</w:t>
      </w:r>
      <w:r>
        <w:t xml:space="preserve"> </w:t>
      </w:r>
      <w:r>
        <w:rPr>
          <w:iCs/>
          <w:i/>
        </w:rPr>
        <w:t xml:space="preserve">Bangladesh Journal of Medical Science</w:t>
      </w:r>
      <w:r>
        <w:t xml:space="preserve">, 21(1), 45-52.</w:t>
      </w:r>
    </w:p>
    <w:p>
      <w:pPr>
        <w:pStyle w:val="BodyText"/>
      </w:pPr>
      <w:r>
        <w:t xml:space="preserve">Focusing on technological integration, this study evaluates the shift from analog to digital radiology in major Dhaka hospitals. The authors argue that while the adoption of PACS has improved the accessibility of patient records for radiologists, the lack of standardized protocols remains a hurdle. The paper details how digital imaging has facilitated tele-radiology, allowing specialists in Dhaka to consult on cases from rural areas. This resource is particularly relevant for understanding how modern technology is reshaping the radiologist's workflow and improving patient outcomes in a high-volume urban environment.</w:t>
      </w:r>
    </w:p>
    <w:p>
      <w:pPr>
        <w:pStyle w:val="BodyText"/>
      </w:pPr>
      <w:r>
        <w:t xml:space="preserve">Khan, N., &amp; Siddique, A. (2020). "Radiation Safety Practices Among Radiologists and Technologists in Dhaka City."</w:t>
      </w:r>
      <w:r>
        <w:t xml:space="preserve"> </w:t>
      </w:r>
      <w:r>
        <w:rPr>
          <w:iCs/>
          <w:i/>
        </w:rPr>
        <w:t xml:space="preserve">International Journal of Radiation Research</w:t>
      </w:r>
      <w:r>
        <w:t xml:space="preserve">, 18(4), 789-795.</w:t>
      </w:r>
    </w:p>
    <w:p>
      <w:pPr>
        <w:pStyle w:val="BodyText"/>
      </w:pPr>
      <w:r>
        <w:t xml:space="preserve">Radiation safety is a paramount concern for radiologists, yet adherence to international standards varies significantly in developing nations. This study surveys radiation protection measures in selected diagnostic centers in Dhaka. The findings reveal gaps in personal protective equipment usage and shielding maintenance. For a comprehensive understanding of the occupational hazards faced by radiologists in Bangladesh, this document is indispensable. It underscores the need for stricter regulatory enforcement by the Bangladesh Atomic Energy Commission to protect the health of medical imaging professionals.</w:t>
      </w:r>
    </w:p>
    <w:p>
      <w:pPr>
        <w:pStyle w:val="BodyText"/>
      </w:pPr>
      <w:r>
        <w:t xml:space="preserve">Rahman, T., &amp; Chowdhury, M. (2023). "The Role of Artificial Intelligence in Assisting Radiologists in South Asia: Perspectives from Dhaka."</w:t>
      </w:r>
      <w:r>
        <w:t xml:space="preserve"> </w:t>
      </w:r>
      <w:r>
        <w:rPr>
          <w:iCs/>
          <w:i/>
        </w:rPr>
        <w:t xml:space="preserve">Asian Journal of Medical Imaging</w:t>
      </w:r>
      <w:r>
        <w:t xml:space="preserve">, 12(3), 201-210.</w:t>
      </w:r>
    </w:p>
    <w:p>
      <w:pPr>
        <w:pStyle w:val="BodyText"/>
      </w:pPr>
      <w:r>
        <w:t xml:space="preserve">As artificial intelligence (AI) begins to penetrate the global healthcare sector, this paper explores its potential application in Dhaka. The authors discuss how AI algorithms can assist radiologists in detecting early-stage tuberculosis and lung nodules, diseases prevalent in the region. The text argues that AI should be viewed as a decision-support tool rather than a replacement for the radiologist. This source is forward-looking and crucial for understanding the future trajectory of the profession in Bangladesh, particularly in managing the high patient load characteristic of Dhaka's hospitals.</w:t>
      </w:r>
    </w:p>
    <w:p>
      <w:pPr>
        <w:pStyle w:val="BodyText"/>
      </w:pPr>
      <w:r>
        <w:t xml:space="preserve">Islam, M. Z., &amp; Akter, L. (2019). "Continuing Medical Education (CME) Needs of Radiologists in Bangladesh."</w:t>
      </w:r>
      <w:r>
        <w:t xml:space="preserve"> </w:t>
      </w:r>
      <w:r>
        <w:rPr>
          <w:iCs/>
          <w:i/>
        </w:rPr>
        <w:t xml:space="preserve">Journal of Medical Education</w:t>
      </w:r>
      <w:r>
        <w:t xml:space="preserve">, 14(2), 88-94.</w:t>
      </w:r>
    </w:p>
    <w:p>
      <w:pPr>
        <w:pStyle w:val="BodyText"/>
      </w:pPr>
      <w:r>
        <w:t xml:space="preserve">This qualitative study investigates the professional development requirements of radiologists practicing in Dhaka. The authors identify a significant gap in access to international conferences and advanced training workshops due to financial and logistical barriers. The paper emphasizes the importance of local CME programs organized by the Bangladesh Radiology Association. This resource is valuable for policymakers and hospital administrators aiming to enhance the competency and confidence of radiologists in the capital city.</w:t>
      </w:r>
    </w:p>
    <w:p>
      <w:pPr>
        <w:pStyle w:val="BodyText"/>
      </w:pPr>
      <w:r>
        <w:t xml:space="preserve">Das, S., &amp; Paul, J. (2021). "Epidemiological Trends in Oncological Imaging in Dhaka: A Radiologist’s Perspective."</w:t>
      </w:r>
      <w:r>
        <w:t xml:space="preserve"> </w:t>
      </w:r>
      <w:r>
        <w:rPr>
          <w:iCs/>
          <w:i/>
        </w:rPr>
        <w:t xml:space="preserve">Bangladesh Oncology Journal</w:t>
      </w:r>
      <w:r>
        <w:t xml:space="preserve">, 15(1), 33-40.</w:t>
      </w:r>
    </w:p>
    <w:p>
      <w:pPr>
        <w:pStyle w:val="BodyText"/>
      </w:pPr>
      <w:r>
        <w:t xml:space="preserve">With cancer rates rising in Bangladesh, this article examines the increasing demand for oncological imaging services in Dhaka. The authors describe the critical role of radiologists in staging cancers and monitoring treatment response. The text highlights the challenges of interpreting complex cases with limited access to advanced modalities like PET-CT scans. This source provides essential context regarding the clinical burden placed on radiologists and the necessity for expanding specialized imaging services in the capital.</w:t>
      </w:r>
    </w:p>
    <w:p>
      <w:pPr>
        <w:pStyle w:val="BodyText"/>
      </w:pPr>
      <w:r>
        <w:t xml:space="preserve">World Health Organization (WHO). (2022).</w:t>
      </w:r>
      <w:r>
        <w:t xml:space="preserve"> </w:t>
      </w:r>
      <w:r>
        <w:rPr>
          <w:iCs/>
          <w:i/>
        </w:rPr>
        <w:t xml:space="preserve">Health Workforce in Bangladesh: Status and Challenges</w:t>
      </w:r>
      <w:r>
        <w:t xml:space="preserve">. WHO Regional Office for South-East Asia.</w:t>
      </w:r>
    </w:p>
    <w:p>
      <w:pPr>
        <w:pStyle w:val="BodyText"/>
      </w:pPr>
      <w:r>
        <w:t xml:space="preserve">While a broad report, this document contains specific data on the distribution of medical specialists, including radiologists, across Bangladesh. It highlights the urban-rural divide, noting that the majority of qualified radiologists are concentrated in Dhaka. This concentration creates a bottleneck in the capital while leaving other regions underserved. This report is a foundational resource for understanding the macro-level factors influencing the radiology profession in Dhaka, including migration patterns of medical graduates and government recruitment policies.</w:t>
      </w:r>
    </w:p>
    <w:p>
      <w:pPr>
        <w:pStyle w:val="BodyText"/>
      </w:pPr>
      <w:r>
        <w:t xml:space="preserve">Document generated for educational and research purposes regarding the medical profession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Dhaka, Bangladesh</dc:title>
  <dc:creator/>
  <dc:language>en</dc:language>
  <cp:keywords/>
  <dcterms:created xsi:type="dcterms:W3CDTF">2026-08-10T19:17:56Z</dcterms:created>
  <dcterms:modified xsi:type="dcterms:W3CDTF">2026-08-10T19:17:56Z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