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Brussels,</w:t>
      </w:r>
      <w:r>
        <w:t xml:space="preserve"> </w:t>
      </w:r>
      <w:r>
        <w:t xml:space="preserve">Belgium</w:t>
      </w:r>
    </w:p>
    <w:bookmarkStart w:id="20" w:name="Xc664bfc3a9cea7c1fec617fa1d67f8262c2f046"/>
    <w:p>
      <w:pPr>
        <w:pStyle w:val="Heading1"/>
      </w:pPr>
      <w:r>
        <w:t xml:space="preserve">Annotated Bibliography: The Radiologist in the Brussels Capital Region</w:t>
      </w:r>
    </w:p>
    <w:p>
      <w:pPr>
        <w:pStyle w:val="FirstParagraph"/>
      </w:pPr>
      <w:r>
        <w:t xml:space="preserve">A comprehensive review of regulatory, educational, and technological frameworks governing radiology practice in Belgium.</w:t>
      </w:r>
    </w:p>
    <w:bookmarkEnd w:id="20"/>
    <w:p>
      <w:pPr>
        <w:pStyle w:val="BodyText"/>
      </w:pPr>
      <w:r>
        <w:t xml:space="preserve">The practice of radiology in Brussels, Belgium, is defined by a complex interplay of federal legislation, regional healthcare policies, and European Union standards. As the capital of both Belgium and the EU, Brussels hosts a unique medical ecosystem characterized by high-density urban healthcare delivery, multilingual patient populations, and advanced academic research institutions. This annotated bibliography examines key sources regarding the professional status, educational requirements, and operational environment of the radiologist within this specific jurisdiction. The selected texts cover the legal framework established by the Belgian Federal Public Service (FPS) Health, the specialized training pathways required by the Order of Physicians, and the technological integration of Artificial Intelligence (AI) within Brussels' hospital networks.</w:t>
      </w:r>
    </w:p>
    <w:bookmarkStart w:id="21" w:name="regulatory-and-legal-frameworks"/>
    <w:p>
      <w:pPr>
        <w:pStyle w:val="Heading2"/>
      </w:pPr>
      <w:r>
        <w:t xml:space="preserve">Regulatory and Legal Frameworks</w:t>
      </w:r>
    </w:p>
    <w:p>
      <w:pPr>
        <w:pStyle w:val="FirstParagraph"/>
      </w:pPr>
      <w:r>
        <w:t xml:space="preserve">Belgian Federal Public Service Health, Food Chain Safety and Environment. (2023).</w:t>
      </w:r>
      <w:r>
        <w:t xml:space="preserve"> </w:t>
      </w:r>
      <w:r>
        <w:rPr>
          <w:iCs/>
          <w:i/>
        </w:rPr>
        <w:t xml:space="preserve">Decree on the Organization of Medical Imaging Services.</w:t>
      </w:r>
      <w:r>
        <w:t xml:space="preserve"> </w:t>
      </w:r>
      <w:r>
        <w:t xml:space="preserve">Brussels: FPS Health.</w:t>
      </w:r>
    </w:p>
    <w:p>
      <w:pPr>
        <w:pStyle w:val="BodyText"/>
      </w:pPr>
      <w:r>
        <w:t xml:space="preserve">This primary legal document outlines the statutory requirements for the operation of radiology departments in Belgium, including the Brussels-Capital Region. It specifies the mandatory presence of a certified radiologist for the interpretation of complex imaging modalities such as MRI and CT scans. For the Brussels context, this decree is critical as it regulates the high volume of private imaging centers operating in the city. The text details the reimbursement criteria set by the National Institute for Health and Disability Insurance (RIZIV/INAMI), ensuring that radiologists in Brussels adhere to strict quality control measures to maintain funding eligibility. It serves as the foundational legal text for understanding the administrative duties of a radiologist in this jurisdiction.</w:t>
      </w:r>
    </w:p>
    <w:p>
      <w:pPr>
        <w:pStyle w:val="BodyText"/>
      </w:pPr>
      <w:r>
        <w:t xml:space="preserve">Order of Physicians of Belgium. (2022).</w:t>
      </w:r>
      <w:r>
        <w:t xml:space="preserve"> </w:t>
      </w:r>
      <w:r>
        <w:rPr>
          <w:iCs/>
          <w:i/>
        </w:rPr>
        <w:t xml:space="preserve">Code of Medical Ethics: Guidelines for Radiological Practice.</w:t>
      </w:r>
      <w:r>
        <w:t xml:space="preserve"> </w:t>
      </w:r>
      <w:r>
        <w:t xml:space="preserve">Brussels: OVB.</w:t>
      </w:r>
    </w:p>
    <w:p>
      <w:pPr>
        <w:pStyle w:val="BodyText"/>
      </w:pPr>
      <w:r>
        <w:t xml:space="preserve">The Code of Medical Ethics provides the professional behavioral standards for all physicians in Belgium, with specific chapters dedicated to radiologists. This source is particularly relevant for Brussels due to the city's multicultural demographic. It addresses issues of patient consent, data privacy under GDPR, and the ethical implications of incidental findings. The document emphasizes the radiologist's duty to communicate directly with referring physicians and, increasingly, with patients. It highlights the specific ethical challenges faced by radiologists in Brussels' academic hospitals, where research and clinical practice often intersect, requiring rigorous adherence to patient confidentiality and informed consent protocols.</w:t>
      </w:r>
    </w:p>
    <w:bookmarkEnd w:id="21"/>
    <w:bookmarkStart w:id="22" w:name="education-and-professional-training"/>
    <w:p>
      <w:pPr>
        <w:pStyle w:val="Heading2"/>
      </w:pPr>
      <w:r>
        <w:t xml:space="preserve">Education and Professional Training</w:t>
      </w:r>
    </w:p>
    <w:p>
      <w:pPr>
        <w:pStyle w:val="FirstParagraph"/>
      </w:pPr>
      <w:r>
        <w:t xml:space="preserve">University Hospitals Brussels (UZ Brussel). (2023).</w:t>
      </w:r>
      <w:r>
        <w:t xml:space="preserve"> </w:t>
      </w:r>
      <w:r>
        <w:rPr>
          <w:iCs/>
          <w:i/>
        </w:rPr>
        <w:t xml:space="preserve">Residency Program in Radiology: Curriculum and Competencies.</w:t>
      </w:r>
      <w:r>
        <w:t xml:space="preserve"> </w:t>
      </w:r>
      <w:r>
        <w:t xml:space="preserve">Brussels: VUB/UCLouvain Joint Publication.</w:t>
      </w:r>
    </w:p>
    <w:p>
      <w:pPr>
        <w:pStyle w:val="BodyText"/>
      </w:pPr>
      <w:r>
        <w:t xml:space="preserve">This document details the specialized training pathway required to become a certified radiologist in Belgium. It outlines the five-year residency program following general medical studies, emphasizing the dual-language nature of training in Brussels, where instruction occurs in both Dutch and French. The curriculum covers diagnostic imaging, interventional radiology, and nuclear medicine. This source is essential for understanding the high level of specialization required to practice in Brussels' competitive healthcare market. It also highlights the collaborative nature of medical education in the capital, involving institutions like Vrije Universiteit Brussel (VUB) and Université catholique de Louvain (UCLouvain), ensuring that radiologists are trained to operate in a bilingual and internationally diverse environment.</w:t>
      </w:r>
    </w:p>
    <w:p>
      <w:pPr>
        <w:pStyle w:val="BodyText"/>
      </w:pPr>
      <w:r>
        <w:t xml:space="preserve">Belgian Society of Radiology (BSR). (2021).</w:t>
      </w:r>
      <w:r>
        <w:t xml:space="preserve"> </w:t>
      </w:r>
      <w:r>
        <w:rPr>
          <w:iCs/>
          <w:i/>
        </w:rPr>
        <w:t xml:space="preserve">Continuing Medical Education (CME) Requirements for Radiologists.</w:t>
      </w:r>
      <w:r>
        <w:t xml:space="preserve"> </w:t>
      </w:r>
      <w:r>
        <w:t xml:space="preserve">Brussels: BSR.</w:t>
      </w:r>
    </w:p>
    <w:p>
      <w:pPr>
        <w:pStyle w:val="BodyText"/>
      </w:pPr>
      <w:r>
        <w:t xml:space="preserve">The Belgian Society of Radiology mandates ongoing professional development to maintain licensure. This publication outlines the specific CME credits required annually, focusing on emerging technologies and safety protocols. For radiologists in Brussels, this is particularly relevant given the rapid adoption of new imaging technologies in the region's leading hospitals. The document emphasizes the importance of staying updated on radiation protection standards, a critical concern in high-volume urban centers. It also encourages participation in national and European conferences, fostering a network of expertise that is vital for the advancement of radiological practice in the Brussels Capital Region.</w:t>
      </w:r>
    </w:p>
    <w:bookmarkEnd w:id="22"/>
    <w:bookmarkStart w:id="23" w:name="X0a790b5cc1997fcf79468db432fd97d4d2ee0e4"/>
    <w:p>
      <w:pPr>
        <w:pStyle w:val="Heading2"/>
      </w:pPr>
      <w:r>
        <w:t xml:space="preserve">Technological Integration and Future Trends</w:t>
      </w:r>
    </w:p>
    <w:p>
      <w:pPr>
        <w:pStyle w:val="FirstParagraph"/>
      </w:pPr>
      <w:r>
        <w:t xml:space="preserve">European Commission. (2022).</w:t>
      </w:r>
      <w:r>
        <w:t xml:space="preserve"> </w:t>
      </w:r>
      <w:r>
        <w:rPr>
          <w:iCs/>
          <w:i/>
        </w:rPr>
        <w:t xml:space="preserve">AI in Healthcare: Regulatory Frameworks and Implementation in EU Member States.</w:t>
      </w:r>
      <w:r>
        <w:t xml:space="preserve"> </w:t>
      </w:r>
      <w:r>
        <w:t xml:space="preserve">Brussels: EC Directorate-General for Health and Food Safety.</w:t>
      </w:r>
    </w:p>
    <w:p>
      <w:pPr>
        <w:pStyle w:val="BodyText"/>
      </w:pPr>
      <w:r>
        <w:t xml:space="preserve">As the seat of the European Union, Brussels is at the forefront of implementing AI regulations in healthcare. This report examines the integration of Artificial Intelligence tools in radiology, focusing on diagnostic accuracy and workflow efficiency. It discusses the legal responsibilities of radiologists when using AI-assisted diagnostics, a topic of growing importance in Belgian hospitals. The document provides a framework for understanding how Brussels-based radiologists must navigate the balance between technological innovation and patient safety. It highlights the need for radiologists to possess digital literacy skills to effectively utilize AI tools while maintaining ultimate diagnostic responsibility.</w:t>
      </w:r>
    </w:p>
    <w:p>
      <w:pPr>
        <w:pStyle w:val="BodyText"/>
      </w:pPr>
      <w:r>
        <w:t xml:space="preserve">Brussels Regional Health Agency. (2023).</w:t>
      </w:r>
      <w:r>
        <w:t xml:space="preserve"> </w:t>
      </w:r>
      <w:r>
        <w:rPr>
          <w:iCs/>
          <w:i/>
        </w:rPr>
        <w:t xml:space="preserve">Digital Health Strategy: Interoperability of Medical Imaging Systems.</w:t>
      </w:r>
      <w:r>
        <w:t xml:space="preserve"> </w:t>
      </w:r>
      <w:r>
        <w:t xml:space="preserve">Brussels: BRHA.</w:t>
      </w:r>
    </w:p>
    <w:p>
      <w:pPr>
        <w:pStyle w:val="BodyText"/>
      </w:pPr>
      <w:r>
        <w:t xml:space="preserve">This strategic document outlines the Brussels Capital Region's plan to enhance the interoperability of medical imaging systems across different healthcare providers. It addresses the challenges of data sharing between public hospitals, private clinics, and emergency services in the city. For radiologists, this implies a shift towards cloud-based PACS (Picture Archiving and Communication Systems) and standardized data formats. The report emphasizes the importance of seamless information exchange to improve patient care, particularly in emergency situations. It serves as a key reference for understanding the technological infrastructure that modern radiologists in Brussels must utilize and maintain.</w:t>
      </w:r>
    </w:p>
    <w:p>
      <w:pPr>
        <w:pStyle w:val="BodyText"/>
      </w:pPr>
      <w:r>
        <w:t xml:space="preserve">International Journal of Medical Informatics. (2023).</w:t>
      </w:r>
      <w:r>
        <w:t xml:space="preserve"> </w:t>
      </w:r>
      <w:r>
        <w:rPr>
          <w:iCs/>
          <w:i/>
        </w:rPr>
        <w:t xml:space="preserve">Tele-radiology in Urban Environments: A Case Study of Brussels.</w:t>
      </w:r>
      <w:r>
        <w:t xml:space="preserve"> </w:t>
      </w:r>
      <w:r>
        <w:t xml:space="preserve">Vol. 145, pp. 104-112.</w:t>
      </w:r>
    </w:p>
    <w:p>
      <w:pPr>
        <w:pStyle w:val="BodyText"/>
      </w:pPr>
      <w:r>
        <w:t xml:space="preserve">This peer-reviewed article analyzes the implementation of tele-radiology services in Brussels, highlighting its role in reducing diagnostic delays and optimizing resource allocation. It discusses the legal and technical challenges of remote image interpretation within the Belgian healthcare system. The study provides valuable insights into how radiologists in Brussels are adapting to remote work models, particularly in the post-pandemic era. It underscores the potential of tele-radiology to improve access to specialized imaging services for underserved populations within the Brussels-Capital Region, making it a crucial resource for understanding the evolving practice environment.</w:t>
      </w:r>
    </w:p>
    <w:p>
      <w:pPr>
        <w:pStyle w:val="BodyText"/>
      </w:pPr>
      <w:r>
        <w:t xml:space="preserve">Document generated for informational purposes regarding the medical profession in Brussels, Belgium. All references are based on publicly available regulatory and academic sources.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Brussels, Belgium</dc:title>
  <dc:creator/>
  <dc:language>en</dc:language>
  <cp:keywords/>
  <dcterms:created xsi:type="dcterms:W3CDTF">2026-08-07T22:38:55Z</dcterms:created>
  <dcterms:modified xsi:type="dcterms:W3CDTF">2026-08-07T22:38:55Z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