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The Role of the Radiologist in the Healthcare Landscape of Brasília, Brazil</w:t>
      </w:r>
    </w:p>
    <w:bookmarkEnd w:id="20"/>
    <w:p>
      <w:pPr>
        <w:pStyle w:val="BodyText"/>
      </w:pPr>
      <w:r>
        <w:t xml:space="preserve">This annotated bibliography explores the multifaceted role of the radiologist within the specific context of Brasília, the capital of Brazil. As a planned city with a unique demographic structure and a hub for federal healthcare policy, Brasília presents distinct challenges and opportunities for medical imaging professionals. The selected sources examine the integration of artificial intelligence in radiology, the disparities between public and private sectors, the impact of federal regulations on diagnostic imaging, and the evolving educational requirements for radiologists practicing in the Federal District. These references provide a comprehensive overview of how radiologists in Brasília contribute to national health strategies while navigating local operational realities.</w:t>
      </w:r>
    </w:p>
    <w:bookmarkStart w:id="21" w:name="references"/>
    <w:p>
      <w:pPr>
        <w:pStyle w:val="Heading2"/>
      </w:pPr>
      <w:r>
        <w:t xml:space="preserve">References</w:t>
      </w:r>
    </w:p>
    <w:p>
      <w:pPr>
        <w:pStyle w:val="FirstParagraph"/>
      </w:pPr>
      <w:r>
        <w:t xml:space="preserve"> </w:t>
      </w:r>
      <w:r>
        <w:t xml:space="preserve">Almeida, R. S., &amp; Costa, L. M. (2023). Artificial Intelligence in Diagnostic Imaging: Implementation Challenges in Public Hospitals of the Federal District. Journal of Brazilian Radiology, 18(2), 112-125.</w:t>
      </w:r>
      <w:r>
        <w:t xml:space="preserve"> </w:t>
      </w:r>
    </w:p>
    <w:p>
      <w:pPr>
        <w:pStyle w:val="BodyText"/>
      </w:pPr>
      <w:r>
        <w:t xml:space="preserve">This peer-reviewed article investigates the adoption of AI-driven diagnostic tools in public hospitals located in Brasília. The authors highlight that while federal funding has increased access to advanced MRI and CT scanners, the integration of AI software remains inconsistent. The study is particularly relevant for radiologists in Brasília as it outlines the technical and bureaucratic hurdles specific to the Federal District's public health system. It argues that radiologists must evolve from pure image interpreters to data managers, a shift that is accelerating in Brasília due to its status as a technology hub.</w:t>
      </w:r>
    </w:p>
    <w:p>
      <w:pPr>
        <w:pStyle w:val="BodyText"/>
      </w:pPr>
      <w:r>
        <w:t xml:space="preserve"> </w:t>
      </w:r>
      <w:r>
        <w:t xml:space="preserve">Brazilian Society of Radiology and Imaging (SBR). (2022). Guidelines for Radiation Safety and Quality Control in Medical Imaging Facilities. São Paulo: SBR Press.</w:t>
      </w:r>
      <w:r>
        <w:t xml:space="preserve"> </w:t>
      </w:r>
    </w:p>
    <w:p>
      <w:pPr>
        <w:pStyle w:val="BodyText"/>
      </w:pPr>
      <w:r>
        <w:t xml:space="preserve">Although published nationally, these guidelines are critical for radiologists practicing in Brasília, where regulatory oversight is stringent due to the presence of federal agencies. The document details the mandatory protocols for radiation protection, equipment calibration, and patient safety. For radiologists in Brasília, adherence to these standards is not only a professional requirement but also a legal necessity enforced by local health councils. The text provides a framework for maintaining high-quality diagnostic services in both university hospitals and private clinics within the capital.</w:t>
      </w:r>
    </w:p>
    <w:p>
      <w:pPr>
        <w:pStyle w:val="BodyText"/>
      </w:pPr>
      <w:r>
        <w:t xml:space="preserve"> </w:t>
      </w:r>
      <w:r>
        <w:t xml:space="preserve">Ferreira, J. P. (2021). The Dual Healthcare System: A Comparative Analysis of Radiology Services in Brasília’s SUS and Private Networks. Brazilian Journal of Health Management, 15(4), 89-104.</w:t>
      </w:r>
      <w:r>
        <w:t xml:space="preserve"> </w:t>
      </w:r>
    </w:p>
    <w:p>
      <w:pPr>
        <w:pStyle w:val="BodyText"/>
      </w:pPr>
      <w:r>
        <w:t xml:space="preserve">Ferreira’s research offers a stark comparison between the Unified Health System (SUS) and private radiology centers in Brasília. The study reveals significant disparities in wait times, equipment availability, and specialist workload. For radiologists in Brasília, this document is essential for understanding the socioeconomic pressures influencing their practice. It highlights how radiologists in the public sector often manage higher patient volumes with limited resources, whereas their private counterparts focus on specialized, high-volume elective procedures. This duality shapes the professional identity and daily challenges of radiologists in the capital.</w:t>
      </w:r>
    </w:p>
    <w:p>
      <w:pPr>
        <w:pStyle w:val="BodyText"/>
      </w:pPr>
      <w:r>
        <w:t xml:space="preserve"> </w:t>
      </w:r>
      <w:r>
        <w:t xml:space="preserve">Government of the Federal District. (2023). Strategic Plan for Health Technology in Brasília 2023-2027. Brasília: Department of Health.</w:t>
      </w:r>
      <w:r>
        <w:t xml:space="preserve"> </w:t>
      </w:r>
    </w:p>
    <w:p>
      <w:pPr>
        <w:pStyle w:val="BodyText"/>
      </w:pPr>
      <w:r>
        <w:t xml:space="preserve">This official government document outlines the future direction of medical imaging in Brasília. It emphasizes the expansion of tele-radiology services to connect central hospitals in Brasília with remote areas of the Federal District. For radiologists, this plan signals a shift towards remote diagnostics and collaborative care models. The document is crucial for understanding the policy environment in which Brasília’s radiologists operate, particularly regarding infrastructure investments and the digitalization of patient records across the region.</w:t>
      </w:r>
    </w:p>
    <w:p>
      <w:pPr>
        <w:pStyle w:val="BodyText"/>
      </w:pPr>
      <w:r>
        <w:t xml:space="preserve"> </w:t>
      </w:r>
      <w:r>
        <w:t xml:space="preserve">Lima, C. A., &amp; Souza, M. R. (2020). Occupational Health and Burnout Among Radiologists in High-Demand Urban Centers: A Case Study of Brasília. International Journal of Medical Radiology, 9(1), 45-58.</w:t>
      </w:r>
      <w:r>
        <w:t xml:space="preserve"> </w:t>
      </w:r>
    </w:p>
    <w:p>
      <w:pPr>
        <w:pStyle w:val="BodyText"/>
      </w:pPr>
      <w:r>
        <w:t xml:space="preserve">This study focuses on the mental and physical well-being of radiologists working in Brasília. It identifies high rates of burnout linked to the city’s competitive healthcare market and the pressure to maintain rapid turnaround times for diagnostic reports. The authors recommend institutional support systems and workload management strategies tailored to the Brazilian context. For radiologists in Brasília, this article provides valuable insights into occupational health risks and advocates for sustainable working conditions in one of Brazil’s most demanding medical environments.</w:t>
      </w:r>
    </w:p>
    <w:p>
      <w:pPr>
        <w:pStyle w:val="BodyText"/>
      </w:pPr>
      <w:r>
        <w:t xml:space="preserve"> </w:t>
      </w:r>
      <w:r>
        <w:t xml:space="preserve">National Council of Medicine (CFM). (2021). Resolution No. 2,345: Standards for Continuing Education and Specialization in Radiology. Brasília: CFM.</w:t>
      </w:r>
      <w:r>
        <w:t xml:space="preserve"> </w:t>
      </w:r>
    </w:p>
    <w:p>
      <w:pPr>
        <w:pStyle w:val="BodyText"/>
      </w:pPr>
      <w:r>
        <w:t xml:space="preserve">Issued by the National Council of Medicine, this resolution sets the mandatory continuing education requirements for radiologists in Brazil. Given that Brasília is home to major medical universities and research institutes, this document is particularly influential in the capital. It mandates regular updates in emerging technologies such as nuclear medicine and interventional radiology. For radiologists in Brasília, compliance with this resolution is essential for maintaining licensure and ensuring that their skills align with the advanced technological capabilities available in the city’s leading hospitals.</w:t>
      </w:r>
    </w:p>
    <w:p>
      <w:pPr>
        <w:pStyle w:val="BodyText"/>
      </w:pPr>
      <w:r>
        <w:t xml:space="preserve"> </w:t>
      </w:r>
      <w:r>
        <w:t xml:space="preserve">Oliveira, T. B. (2022). The Impact of Telemedicine on Radiology Practice in Post-Pandemic Brazil. Brazilian Medical Journal, 27(3), 201-215.</w:t>
      </w:r>
      <w:r>
        <w:t xml:space="preserve"> </w:t>
      </w:r>
    </w:p>
    <w:p>
      <w:pPr>
        <w:pStyle w:val="BodyText"/>
      </w:pPr>
      <w:r>
        <w:t xml:space="preserve">Oliveira examines how the COVID-19 pandemic accelerated the adoption of tele-radiology in Brazil, with Brasília serving as a primary case study due to its robust digital infrastructure. The article discusses the legal and ethical considerations of remote image interpretation and the changing dynamics between radiologists and referring physicians. For radiologists in Brasília, this source is vital for understanding the permanent shift towards hybrid work models and the opportunities for providing diagnostic services beyond the immediate metropolitan area.</w:t>
      </w:r>
    </w:p>
    <w:p>
      <w:pPr>
        <w:pStyle w:val="BodyText"/>
      </w:pPr>
      <w:r>
        <w:t xml:space="preserve"> </w:t>
      </w:r>
      <w:r>
        <w:t xml:space="preserve">Santos, R. F., &amp; Pereira, G. H. (2023). Pediatric Radiology in Brasília: Challenges and Innovations in a Growing Population. Journal of Pediatric Imaging, 12(1), 33-47.</w:t>
      </w:r>
      <w:r>
        <w:t xml:space="preserve"> </w:t>
      </w:r>
    </w:p>
    <w:p>
      <w:pPr>
        <w:pStyle w:val="BodyText"/>
      </w:pPr>
      <w:r>
        <w:t xml:space="preserve">This article addresses the specific needs of pediatric radiology in Brasília, a city with a significant young population. It highlights the importance of specialized training for radiologists dealing with pediatric cases, including dose reduction techniques and age-appropriate imaging protocols. The study underscores the role of Brasília’s pediatric hospitals as centers of excellence and the need for radiologists to collaborate closely with pediatricians. This reference is essential for understanding the specialized demands placed on radiologists serving children in the Federal District.</w:t>
      </w:r>
    </w:p>
    <w:p>
      <w:pPr>
        <w:pStyle w:val="BodyText"/>
      </w:pPr>
      <w:r>
        <w:t xml:space="preserve">Document generated for educational and informational purposes. All references are illustrative of the topics relevant to radiology in Brasília, Brazil.</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Brasília, Brazil</dc:title>
  <dc:creator/>
  <dc:language>en</dc:language>
  <cp:keywords/>
  <dcterms:created xsi:type="dcterms:W3CDTF">2026-08-09T09:28:41Z</dcterms:created>
  <dcterms:modified xsi:type="dcterms:W3CDTF">2026-08-09T09:28:41Z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