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Vancouver,</w:t>
      </w:r>
      <w:r>
        <w:t xml:space="preserve"> </w:t>
      </w:r>
      <w:r>
        <w:t xml:space="preserve">Canada</w:t>
      </w:r>
    </w:p>
    <w:bookmarkStart w:id="23" w:name="Xde8f41834eb9042a844a9f35c285b82c9a6acf7"/>
    <w:p>
      <w:pPr>
        <w:pStyle w:val="Heading1"/>
      </w:pPr>
      <w:r>
        <w:t xml:space="preserve">Annotated Bibliography: The Role of the Radiologist in Vancouver, Canada</w:t>
      </w:r>
    </w:p>
    <w:p>
      <w:pPr>
        <w:pStyle w:val="FirstParagraph"/>
      </w:pPr>
      <w:r>
        <w:rPr>
          <w:bCs/>
          <w:b/>
        </w:rPr>
        <w:t xml:space="preserve">Introduction:</w:t>
      </w:r>
      <w:r>
        <w:t xml:space="preserve"> </w:t>
      </w:r>
      <w:r>
        <w:t xml:space="preserve">This annotated bibliography compiles key resources regarding the profession of the radiologist within the specific healthcare context of Vancouver, British Columbia, Canada. It addresses the regulatory environment, the technological landscape of the Vancouver Coastal Health Authority, and the evolving scope of practice in a major Canadian urban center.</w:t>
      </w:r>
    </w:p>
    <w:bookmarkStart w:id="20" w:name="regulatory-and-professional-standards"/>
    <w:p>
      <w:pPr>
        <w:pStyle w:val="Heading2"/>
      </w:pPr>
      <w:r>
        <w:t xml:space="preserve">Regulatory and Professional Standards</w:t>
      </w:r>
    </w:p>
    <w:p>
      <w:pPr>
        <w:pStyle w:val="FirstParagraph"/>
      </w:pPr>
      <w:r>
        <w:t xml:space="preserve">College of Physicians and Surgeons of British Columbia. (2023).</w:t>
      </w:r>
      <w:r>
        <w:t xml:space="preserve"> </w:t>
      </w:r>
      <w:r>
        <w:rPr>
          <w:iCs/>
          <w:i/>
        </w:rPr>
        <w:t xml:space="preserve">Standards of Practice: Diagnostic Imaging</w:t>
      </w:r>
      <w:r>
        <w:t xml:space="preserve">. Vancouver, BC: CPSBC.</w:t>
      </w:r>
    </w:p>
    <w:p>
      <w:pPr>
        <w:pStyle w:val="BodyText"/>
      </w:pPr>
      <w:r>
        <w:t xml:space="preserve">This document serves as the primary regulatory framework for radiologists practicing in the province of British Columbia. It outlines the mandatory competencies, ethical obligations, and quality assurance protocols required by the College of Physicians and Surgeons of British Columbia (CPSBC). For a radiologist in Vancouver, this text is critical as it defines the legal scope of practice, particularly regarding the interpretation of imaging studies and the supervision of medical radiation technologists. It highlights the specific provincial requirements for maintaining licensure in Canada, distinguishing it from standards in the United States or Europe.</w:t>
      </w:r>
    </w:p>
    <w:p>
      <w:pPr>
        <w:pStyle w:val="BodyText"/>
      </w:pPr>
      <w:r>
        <w:t xml:space="preserve">Royal College of Physicians and Surgeons of Canada. (2022).</w:t>
      </w:r>
      <w:r>
        <w:t xml:space="preserve"> </w:t>
      </w:r>
      <w:r>
        <w:rPr>
          <w:iCs/>
          <w:i/>
        </w:rPr>
        <w:t xml:space="preserve">Training Program Requirements: Diagnostic Radiology</w:t>
      </w:r>
      <w:r>
        <w:t xml:space="preserve">. Ottawa, ON: The Royal College.</w:t>
      </w:r>
    </w:p>
    <w:p>
      <w:pPr>
        <w:pStyle w:val="BodyText"/>
      </w:pPr>
      <w:r>
        <w:t xml:space="preserve">This resource details the rigorous educational pathway required to become a certified radiologist in Canada. It is essential for understanding the qualification of specialists working in Vancouver's major hospitals, such as Vancouver General Hospital and St. Paul's Hospital. The document specifies the curriculum regarding cross-sectional imaging, interventional radiology, and radiation safety. It provides context for the high level of expertise expected of radiologists in the Vancouver healthcare system, ensuring that practitioners meet the national standard set by the Royal College.</w:t>
      </w:r>
    </w:p>
    <w:bookmarkEnd w:id="20"/>
    <w:bookmarkStart w:id="21" w:name="healthcare-systems-and-administration"/>
    <w:p>
      <w:pPr>
        <w:pStyle w:val="Heading2"/>
      </w:pPr>
      <w:r>
        <w:t xml:space="preserve">Healthcare Systems and Administration</w:t>
      </w:r>
    </w:p>
    <w:p>
      <w:pPr>
        <w:pStyle w:val="FirstParagraph"/>
      </w:pPr>
      <w:r>
        <w:t xml:space="preserve">Vancouver Coastal Health. (2023).</w:t>
      </w:r>
      <w:r>
        <w:t xml:space="preserve"> </w:t>
      </w:r>
      <w:r>
        <w:rPr>
          <w:iCs/>
          <w:i/>
        </w:rPr>
        <w:t xml:space="preserve">Annual Report: Imaging Services and Strategic Plan</w:t>
      </w:r>
      <w:r>
        <w:t xml:space="preserve">. Vancouver, BC: Vancouver Coastal Health Authority.</w:t>
      </w:r>
    </w:p>
    <w:p>
      <w:pPr>
        <w:pStyle w:val="BodyText"/>
      </w:pPr>
      <w:r>
        <w:t xml:space="preserve">This report provides a comprehensive overview of the operational environment for radiologists within the Vancouver Coastal Health (VCH) network. It details the integration of diagnostic imaging services across the region, from downtown Vancouver to the North Shore. The document is valuable for analyzing how radiologists collaborate with multidisciplinary teams in a publicly funded Canadian healthcare system. It addresses challenges specific to the region, such as wait times for MRI and CT scans, and outlines strategic initiatives to improve patient throughput and diagnostic accuracy.</w:t>
      </w:r>
    </w:p>
    <w:p>
      <w:pPr>
        <w:pStyle w:val="BodyText"/>
      </w:pPr>
      <w:r>
        <w:t xml:space="preserve">British Columbia Medical Association. (2021).</w:t>
      </w:r>
      <w:r>
        <w:t xml:space="preserve"> </w:t>
      </w:r>
      <w:r>
        <w:rPr>
          <w:iCs/>
          <w:i/>
        </w:rPr>
        <w:t xml:space="preserve">Physician Workforce Report: Specialist Distribution in Metro Vancouver</w:t>
      </w:r>
      <w:r>
        <w:t xml:space="preserve">. Vancouver, BC: BCMA.</w:t>
      </w:r>
    </w:p>
    <w:p>
      <w:pPr>
        <w:pStyle w:val="BodyText"/>
      </w:pPr>
      <w:r>
        <w:t xml:space="preserve">This statistical report analyzes the distribution of medical specialists, including radiologists, across the Metro Vancouver region. It highlights disparities in access to imaging services between urban centers and surrounding municipalities. For a radiologist considering practice in Vancouver, this document offers crucial data regarding workload distribution, potential for private practice versus hospital employment, and the demographic needs of the population. It reflects the unique labor market dynamics of British Columbia's medical sector.</w:t>
      </w:r>
    </w:p>
    <w:bookmarkEnd w:id="21"/>
    <w:bookmarkStart w:id="22" w:name="X3fbd4acd6c4774e3f829ce2dea14d922fb8e0f1"/>
    <w:p>
      <w:pPr>
        <w:pStyle w:val="Heading2"/>
      </w:pPr>
      <w:r>
        <w:t xml:space="preserve">Technological Advancements and Clinical Practice</w:t>
      </w:r>
    </w:p>
    <w:p>
      <w:pPr>
        <w:pStyle w:val="FirstParagraph"/>
      </w:pPr>
      <w:r>
        <w:t xml:space="preserve">Canadian Association of Radiologists. (2022).</w:t>
      </w:r>
      <w:r>
        <w:t xml:space="preserve"> </w:t>
      </w:r>
      <w:r>
        <w:rPr>
          <w:iCs/>
          <w:i/>
        </w:rPr>
        <w:t xml:space="preserve">Position Statement on Artificial Intelligence in Diagnostic Imaging</w:t>
      </w:r>
      <w:r>
        <w:t xml:space="preserve">. Ottawa, ON: CAR.</w:t>
      </w:r>
    </w:p>
    <w:p>
      <w:pPr>
        <w:pStyle w:val="BodyText"/>
      </w:pPr>
      <w:r>
        <w:t xml:space="preserve">This position statement addresses the integration of Artificial Intelligence (AI) into the workflow of Canadian radiologists. Given Vancouver's status as a technology hub, this document is particularly relevant. It discusses how AI tools are being adopted in Canadian hospitals to assist in triage and diagnosis while maintaining the radiologist's ultimate responsibility for patient care. It provides guidelines on data privacy and algorithmic validation, ensuring that technological advancements align with Canadian health laws and ethical standards.</w:t>
      </w:r>
    </w:p>
    <w:p>
      <w:pPr>
        <w:pStyle w:val="BodyText"/>
      </w:pPr>
      <w:r>
        <w:t xml:space="preserve">Prostate Cancer Centre of British Columbia. (2023).</w:t>
      </w:r>
      <w:r>
        <w:t xml:space="preserve"> </w:t>
      </w:r>
      <w:r>
        <w:rPr>
          <w:iCs/>
          <w:i/>
        </w:rPr>
        <w:t xml:space="preserve">Imaging Guidelines for Prostate Cancer Management</w:t>
      </w:r>
      <w:r>
        <w:t xml:space="preserve">. Vancouver, BC: PCCBC.</w:t>
      </w:r>
    </w:p>
    <w:p>
      <w:pPr>
        <w:pStyle w:val="BodyText"/>
      </w:pPr>
      <w:r>
        <w:t xml:space="preserve">Located in Vancouver, the Prostate Cancer Centre of British Columbia is a world-renowned institution. This guideline document illustrates the specialized role of the radiologist in oncology within the region. It details the use of multiparametric MRI in the diagnosis and staging of prostate cancer. This resource demonstrates how Vancouver-based radiologists contribute to cutting-edge clinical research and specialized patient care pathways that are recognized internationally, yet delivered within the Canadian public health framework.</w:t>
      </w:r>
    </w:p>
    <w:p>
      <w:pPr>
        <w:pStyle w:val="BodyText"/>
      </w:pPr>
      <w:r>
        <w:t xml:space="preserve">University of British Columbia, Department of Radiology. (2023).</w:t>
      </w:r>
      <w:r>
        <w:t xml:space="preserve"> </w:t>
      </w:r>
      <w:r>
        <w:rPr>
          <w:iCs/>
          <w:i/>
        </w:rPr>
        <w:t xml:space="preserve">Research Highlights: Advanced Neuroimaging</w:t>
      </w:r>
      <w:r>
        <w:t xml:space="preserve">. Vancouver, BC: UBC.</w:t>
      </w:r>
    </w:p>
    <w:p>
      <w:pPr>
        <w:pStyle w:val="BodyText"/>
      </w:pPr>
      <w:r>
        <w:t xml:space="preserve">This publication showcases the academic and research contributions of radiologists affiliated with the University of British Columbia (UBC). It focuses on advanced neuroimaging techniques used to study neurological disorders. For the context of Vancouver, this highlights the synergy between academic medicine and clinical practice. It shows how radiologists in the city are not only interpreting scans but are also driving innovation in medical imaging technology, contributing to the scientific reputation of Canada on the global stage.</w:t>
      </w:r>
    </w:p>
    <w:p>
      <w:pPr>
        <w:pStyle w:val="BodyText"/>
      </w:pPr>
      <w:r>
        <w:t xml:space="preserve">Health Canada. (2020).</w:t>
      </w:r>
      <w:r>
        <w:t xml:space="preserve"> </w:t>
      </w:r>
      <w:r>
        <w:rPr>
          <w:iCs/>
          <w:i/>
        </w:rPr>
        <w:t xml:space="preserve">Radiation Protection in Medical Imaging: Regulatory Framework</w:t>
      </w:r>
      <w:r>
        <w:t xml:space="preserve">. Ottawa, ON: Government of Canada.</w:t>
      </w:r>
    </w:p>
    <w:p>
      <w:pPr>
        <w:pStyle w:val="BodyText"/>
      </w:pPr>
      <w:r>
        <w:t xml:space="preserve">This federal document outlines the national regulations concerning radiation safety in medical settings. For radiologists in Vancouver, compliance with these federal standards is mandatory. It covers the protection of patients, staff, and the public from ionizing radiation. The document is essential for understanding the legal responsibilities of a radiologist in Canada regarding dose optimization and equipment safety, ensuring that practices in Vancouver align with the broader national health and safety objectives.</w:t>
      </w:r>
    </w:p>
    <w:p>
      <w:pPr>
        <w:pStyle w:val="BodyText"/>
      </w:pPr>
      <w:r>
        <w:rPr>
          <w:iCs/>
          <w:i/>
        </w:rPr>
        <w:t xml:space="preserve">Note: This bibliography is for informational purposes and reflects the professional landscape as of 2023. Regulations and healthcare policies in British Columbia and Canada are subject to change.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Vancouver, Canada</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