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1" w:name="annotated-bibliography"/>
    <w:p>
      <w:pPr>
        <w:pStyle w:val="Heading1"/>
      </w:pPr>
      <w:r>
        <w:t xml:space="preserve">Annotated Bibliography</w:t>
      </w:r>
    </w:p>
    <w:bookmarkStart w:id="20" w:name="X7967f3a1c99f4f48f7685d445b938f9b909d0eb"/>
    <w:p>
      <w:pPr>
        <w:pStyle w:val="Heading2"/>
      </w:pPr>
      <w:r>
        <w:t xml:space="preserve">The Role, Regulation, and Future of the Radiologist in Germany Munich</w:t>
      </w:r>
    </w:p>
    <w:p>
      <w:pPr>
        <w:pStyle w:val="FirstParagraph"/>
      </w:pPr>
      <w:r>
        <w:t xml:space="preserve">Prepared for Medical Professionals and Policy Researchers | Date: October 2023</w:t>
      </w:r>
    </w:p>
    <w:bookmarkEnd w:id="20"/>
    <w:bookmarkEnd w:id="21"/>
    <w:p>
      <w:pPr>
        <w:pStyle w:val="BodyText"/>
      </w:pPr>
      <w:r>
        <w:t xml:space="preserve">This annotated bibliography provides a comprehensive overview of the current landscape for radiologists practicing in Munich, Germany. As the capital of Bavaria and a major hub for medical technology and research, Munich presents a unique environment for diagnostic imaging professionals. The selected sources address critical themes including the German medical licensing framework (Approbation), the integration of artificial intelligence in radiology, the specific healthcare infrastructure of the Munich metropolitan area, and the evolving professional responsibilities of the modern radiologist. These resources are essential for understanding the intersection of clinical practice, technological innovation, and regulatory compliance within this specific geographic and professional context.</w:t>
      </w:r>
    </w:p>
    <w:p>
      <w:pPr>
        <w:pStyle w:val="BodyText"/>
      </w:pPr>
      <w:r>
        <w:t xml:space="preserve">Bundesärztekammer (BÄK). (2022).</w:t>
      </w:r>
      <w:r>
        <w:t xml:space="preserve"> </w:t>
      </w:r>
      <w:r>
        <w:rPr>
          <w:iCs/>
          <w:i/>
        </w:rPr>
        <w:t xml:space="preserve">Musterverordnung über die Anerkennung ausländischer Approbationen</w:t>
      </w:r>
      <w:r>
        <w:t xml:space="preserve"> </w:t>
      </w:r>
      <w:r>
        <w:t xml:space="preserve">[Model Regulation on the Recognition of Foreign Medical Licenses]. Bonn: Federal Medical Association of Germany.</w:t>
      </w:r>
    </w:p>
    <w:p>
      <w:pPr>
        <w:pStyle w:val="BodyText"/>
      </w:pPr>
      <w:r>
        <w:t xml:space="preserve">This foundational document outlines the legal requirements for foreign-trained radiologists seeking to practice in Germany. For a radiologist moving to Munich, understanding the</w:t>
      </w:r>
      <w:r>
        <w:t xml:space="preserve"> </w:t>
      </w:r>
      <w:r>
        <w:rPr>
          <w:iCs/>
          <w:i/>
        </w:rPr>
        <w:t xml:space="preserve">Approbation</w:t>
      </w:r>
      <w:r>
        <w:t xml:space="preserve"> </w:t>
      </w:r>
      <w:r>
        <w:t xml:space="preserve">process is paramount. The text details the equivalence assessment of medical degrees and the necessity of passing the knowledge exam (</w:t>
      </w:r>
      <w:r>
        <w:rPr>
          <w:iCs/>
          <w:i/>
        </w:rPr>
        <w:t xml:space="preserve">Kenntnisprüfung</w:t>
      </w:r>
      <w:r>
        <w:t xml:space="preserve">) if discrepancies exist. It is a critical resource for international specialists aiming to integrate into the Bavarian healthcare system, ensuring they meet the rigorous standards set by the German Medical Association.</w:t>
      </w:r>
    </w:p>
    <w:p>
      <w:pPr>
        <w:pStyle w:val="BodyText"/>
      </w:pPr>
      <w:r>
        <w:t xml:space="preserve">Kachelriess, M., et al. (2021). "Artificial Intelligence in Radiology: Current Status and Future Perspectives in the German Healthcare System."</w:t>
      </w:r>
      <w:r>
        <w:t xml:space="preserve"> </w:t>
      </w:r>
      <w:r>
        <w:rPr>
          <w:iCs/>
          <w:i/>
        </w:rPr>
        <w:t xml:space="preserve">Rofo - Fortschritte auf dem Gebiet der Röntgenstrahlen und der bildgebenden Verfahren</w:t>
      </w:r>
      <w:r>
        <w:t xml:space="preserve">, 193(5), 450-462.</w:t>
      </w:r>
    </w:p>
    <w:p>
      <w:pPr>
        <w:pStyle w:val="BodyText"/>
      </w:pPr>
      <w:r>
        <w:t xml:space="preserve">Munich is home to leading research institutions, including the Technical University of Munich (TUM), which heavily influences AI development in radiology. This article examines how AI algorithms are being integrated into clinical workflows within German hospitals. It specifically addresses the role of the radiologist in validating AI-generated diagnoses, a crucial aspect of modern practice in Munich's high-tech medical centers. The authors argue that rather than replacing radiologists, AI serves as a decision-support tool, enhancing diagnostic accuracy and efficiency in busy urban environments.</w:t>
      </w:r>
    </w:p>
    <w:p>
      <w:pPr>
        <w:pStyle w:val="BodyText"/>
      </w:pPr>
      <w:r>
        <w:t xml:space="preserve">Bayerisches Landesamt für Gesundheit und Lebensmittelsicherheit (LGL). (2023).</w:t>
      </w:r>
      <w:r>
        <w:t xml:space="preserve"> </w:t>
      </w:r>
      <w:r>
        <w:rPr>
          <w:iCs/>
          <w:i/>
        </w:rPr>
        <w:t xml:space="preserve">Radiation Protection Guidelines for Medical Imaging Facilities in Bavaria</w:t>
      </w:r>
      <w:r>
        <w:t xml:space="preserve">. Munich: State Office for Health and Food Safety.</w:t>
      </w:r>
    </w:p>
    <w:p>
      <w:pPr>
        <w:pStyle w:val="BodyText"/>
      </w:pPr>
      <w:r>
        <w:t xml:space="preserve">This regulatory publication is specific to the state of Bavaria and is essential for radiologists operating in Munich. It details the strict radiation safety protocols required for CT, MRI, and X-ray facilities. Given Munich's dense population and numerous medical centers, adherence to these guidelines is non-negotiable. The document provides practical advice on shielding, patient dose optimization, and staff safety, reflecting the high standards of occupational health and patient care expected in the region.</w:t>
      </w:r>
    </w:p>
    <w:p>
      <w:pPr>
        <w:pStyle w:val="BodyText"/>
      </w:pPr>
      <w:r>
        <w:t xml:space="preserve">Deutsche Röntgengesellschaft (DRG). (2022).</w:t>
      </w:r>
      <w:r>
        <w:t xml:space="preserve"> </w:t>
      </w:r>
      <w:r>
        <w:rPr>
          <w:iCs/>
          <w:i/>
        </w:rPr>
        <w:t xml:space="preserve">Position Paper: The Future of Diagnostic Radiology in Germany</w:t>
      </w:r>
      <w:r>
        <w:t xml:space="preserve">. Berlin: German Roentgen Society.</w:t>
      </w:r>
    </w:p>
    <w:p>
      <w:pPr>
        <w:pStyle w:val="BodyText"/>
      </w:pPr>
      <w:r>
        <w:t xml:space="preserve">The DRG is the primary professional body for radiologists in Germany. This position paper discusses the structural challenges facing the profession, including workforce shortages and the need for better integration of radiology into multidisciplinary teams. For radiologists in Munich, a city with a high concentration of specialized clinics, this paper offers insights into professional advocacy and the strategic direction of the field. It emphasizes the importance of continuous education and the adoption of advanced imaging techniques to maintain high-quality patient care.</w:t>
      </w:r>
    </w:p>
    <w:p>
      <w:pPr>
        <w:pStyle w:val="BodyText"/>
      </w:pPr>
      <w:r>
        <w:t xml:space="preserve">Schmidt, H., &amp; Weber, K. (2020). "Healthcare Infrastructure and Patient Flow in Munich: A Case Study of Radiology Services."</w:t>
      </w:r>
      <w:r>
        <w:t xml:space="preserve"> </w:t>
      </w:r>
      <w:r>
        <w:rPr>
          <w:iCs/>
          <w:i/>
        </w:rPr>
        <w:t xml:space="preserve">Journal of Urban Health Policy</w:t>
      </w:r>
      <w:r>
        <w:t xml:space="preserve">, 15(3), 112-128.</w:t>
      </w:r>
    </w:p>
    <w:p>
      <w:pPr>
        <w:pStyle w:val="BodyText"/>
      </w:pPr>
      <w:r>
        <w:t xml:space="preserve">This study analyzes the efficiency of radiology services in Munich's major hospitals, such as the LMU Hospital and the Klinikum Großhadern. It highlights the challenges of managing high patient volumes and the importance of streamlined referral processes. The authors suggest that radiologists in Munich must be adept at navigating complex healthcare networks and collaborating with referring physicians to ensure timely diagnoses. The findings are particularly relevant for understanding the operational realities of practicing radiology in a major German metropolis.</w:t>
      </w:r>
    </w:p>
    <w:p>
      <w:pPr>
        <w:pStyle w:val="BodyText"/>
      </w:pPr>
      <w:r>
        <w:t xml:space="preserve">European Society of Radiology (ESR). (2021).</w:t>
      </w:r>
      <w:r>
        <w:t xml:space="preserve"> </w:t>
      </w:r>
      <w:r>
        <w:rPr>
          <w:iCs/>
          <w:i/>
        </w:rPr>
        <w:t xml:space="preserve">White Paper on the Role of the Radiologist in the Era of Digital Health</w:t>
      </w:r>
      <w:r>
        <w:t xml:space="preserve">. Brussels: ESR.</w:t>
      </w:r>
    </w:p>
    <w:p>
      <w:pPr>
        <w:pStyle w:val="BodyText"/>
      </w:pPr>
      <w:r>
        <w:t xml:space="preserve">While European in scope, this white paper is highly relevant to radiologists in Munich due to the city's alignment with EU digital health initiatives. It outlines the evolving responsibilities of radiologists, including data management, tele-radiology, and patient communication. The document underscores the need for radiologists to be proficient in digital tools and to advocate for patient-centered care. For Munich-based professionals, this resource provides a framework for adapting to the digital transformation of healthcare while maintaining high ethical and clinical standards.</w:t>
      </w:r>
    </w:p>
    <w:p>
      <w:pPr>
        <w:pStyle w:val="BodyText"/>
      </w:pPr>
      <w:r>
        <w:t xml:space="preserve">Technische Universität München (TUM). (2023).</w:t>
      </w:r>
      <w:r>
        <w:t xml:space="preserve"> </w:t>
      </w:r>
      <w:r>
        <w:rPr>
          <w:iCs/>
          <w:i/>
        </w:rPr>
        <w:t xml:space="preserve">Annual Report on Medical Imaging Research and Innovation</w:t>
      </w:r>
      <w:r>
        <w:t xml:space="preserve">. Munich: TUM School of Medicine.</w:t>
      </w:r>
    </w:p>
    <w:p>
      <w:pPr>
        <w:pStyle w:val="BodyText"/>
      </w:pPr>
      <w:r>
        <w:t xml:space="preserve">This report highlights the cutting-edge research being conducted at TUM, one of Germany's leading technical universities. It covers advancements in MRI technology, molecular imaging, and image-guided interventions. For radiologists in Munich, staying informed about these developments is crucial for professional growth and for implementing the latest diagnostic techniques in clinical practice. The report also emphasizes the collaborative nature of research in Munich, involving partnerships with industry leaders and other academic institutions.</w:t>
      </w:r>
    </w:p>
    <w:p>
      <w:pPr>
        <w:pStyle w:val="BodyText"/>
      </w:pPr>
      <w:r>
        <w:t xml:space="preserve">Gemeinsamer Bundesausschuss (G-BA). (2022).</w:t>
      </w:r>
      <w:r>
        <w:t xml:space="preserve"> </w:t>
      </w:r>
      <w:r>
        <w:rPr>
          <w:iCs/>
          <w:i/>
        </w:rPr>
        <w:t xml:space="preserve">Guidelines for the Reimbursement of Diagnostic Imaging Procedures in Germany</w:t>
      </w:r>
      <w:r>
        <w:t xml:space="preserve">. Cologne: Joint Federal Committee.</w:t>
      </w:r>
    </w:p>
    <w:p>
      <w:pPr>
        <w:pStyle w:val="BodyText"/>
      </w:pPr>
      <w:r>
        <w:t xml:space="preserve">This document is essential for radiologists in Munich who need to navigate the German healthcare reimbursement system. It outlines the criteria for billing diagnostic imaging procedures under statutory health insurance. Understanding these guidelines is critical for ensuring financial sustainability and compliance with national healthcare policies. The text provides detailed information on coding, documentation requirements, and the justification for specific imaging modalities, which are key aspects of daily practice for radiologists in Germany.</w:t>
      </w:r>
    </w:p>
    <w:p>
      <w:pPr>
        <w:pStyle w:val="BodyText"/>
      </w:pPr>
      <w:r>
        <w:t xml:space="preserve">© 2023 Annotated Bibliography on Radiology in Munich.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Germany Munich</dc:title>
  <dc:creator/>
  <dc:language>en</dc:language>
  <cp:keywords/>
  <dcterms:created xsi:type="dcterms:W3CDTF">2026-08-08T00:33:21Z</dcterms:created>
  <dcterms:modified xsi:type="dcterms:W3CDTF">2026-08-08T00:33:21Z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