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Casablanca,</w:t>
      </w:r>
      <w:r>
        <w:t xml:space="preserve"> </w:t>
      </w:r>
      <w:r>
        <w:t xml:space="preserve">Morocco</w:t>
      </w:r>
    </w:p>
    <w:bookmarkStart w:id="20" w:name="Xa1de650cd37bb244ff101c28faeebd84ab54b52"/>
    <w:p>
      <w:pPr>
        <w:pStyle w:val="Heading1"/>
      </w:pPr>
      <w:r>
        <w:t xml:space="preserve">Annotated Bibliography: The Radiologist in Casablanca, Morocco</w:t>
      </w:r>
    </w:p>
    <w:p>
      <w:pPr>
        <w:pStyle w:val="FirstParagraph"/>
      </w:pPr>
      <w:r>
        <w:rPr>
          <w:bCs/>
          <w:b/>
        </w:rPr>
        <w:t xml:space="preserve">Subject:</w:t>
      </w:r>
      <w:r>
        <w:t xml:space="preserve"> </w:t>
      </w:r>
      <w:r>
        <w:t xml:space="preserve">Medical Imaging, Healthcare Infrastructure, and Professional Practice</w:t>
      </w:r>
    </w:p>
    <w:p>
      <w:pPr>
        <w:pStyle w:val="BodyText"/>
      </w:pPr>
      <w:r>
        <w:rPr>
          <w:bCs/>
          <w:b/>
        </w:rPr>
        <w:t xml:space="preserve">Region:</w:t>
      </w:r>
      <w:r>
        <w:t xml:space="preserve"> </w:t>
      </w:r>
      <w:r>
        <w:t xml:space="preserve">Casablanca, Morocco</w:t>
      </w:r>
    </w:p>
    <w:bookmarkEnd w:id="20"/>
    <w:p>
      <w:pPr>
        <w:pStyle w:val="BodyText"/>
      </w:pPr>
      <w:r>
        <w:t xml:space="preserve">This annotated bibliography explores the multifaceted role of the radiologist within the specific context of Casablanca, Morocco. As the economic capital of the Kingdom, Casablanca hosts a complex healthcare ecosystem comprising public university hospitals, private clinics, and specialized imaging centers. The following sources examine the technological evolution of radiology in the region, the educational standards required for Moroccan radiologists, the challenges of healthcare accessibility, and the integration of artificial intelligence into diagnostic workflows. These references provide a comprehensive overview of how radiologists in Casablanca navigate the intersection of advanced medical technology and local socio-economic realities.</w:t>
      </w:r>
    </w:p>
    <w:bookmarkStart w:id="21" w:name="Xaa29b1743e57ea223961428c6d966e0f2392ec2"/>
    <w:p>
      <w:pPr>
        <w:pStyle w:val="Heading2"/>
      </w:pPr>
      <w:r>
        <w:t xml:space="preserve">Healthcare Infrastructure and Radiology in Casablanca</w:t>
      </w:r>
    </w:p>
    <w:p>
      <w:pPr>
        <w:pStyle w:val="FirstParagraph"/>
      </w:pPr>
      <w:r>
        <w:t xml:space="preserve"> </w:t>
      </w:r>
      <w:r>
        <w:t xml:space="preserve">World Health Organization (WHO). (2021).</w:t>
      </w:r>
      <w:r>
        <w:t xml:space="preserve"> </w:t>
      </w:r>
      <w:r>
        <w:rPr>
          <w:iCs/>
          <w:i/>
        </w:rPr>
        <w:t xml:space="preserve">Health System Performance Assessment: Morocco Country Profile</w:t>
      </w:r>
      <w:r>
        <w:t xml:space="preserve">. Geneva: WHO Press.</w:t>
      </w:r>
      <w:r>
        <w:t xml:space="preserve"> </w:t>
      </w:r>
    </w:p>
    <w:p>
      <w:pPr>
        <w:pStyle w:val="BodyText"/>
      </w:pPr>
      <w:r>
        <w:t xml:space="preserve">This report provides a macro-level analysis of the Moroccan healthcare system, with specific data points regarding the distribution of medical imaging equipment in major urban centers like Casablanca. The document highlights the disparity between the high concentration of MRI and CT scanners in the Casablanca-Settat region compared to rural areas. For the radiologist in Casablanca, this source is critical as it contextualizes the high patient volume and the pressure on imaging departments to serve as regional referral hubs. It underscores the radiologist's role not just as a diagnostician, but as a key node in a centralized healthcare network that struggles with equitable resource distribution.</w:t>
      </w:r>
    </w:p>
    <w:p>
      <w:pPr>
        <w:pStyle w:val="BodyText"/>
      </w:pPr>
      <w:r>
        <w:t xml:space="preserve"> </w:t>
      </w:r>
      <w:r>
        <w:t xml:space="preserve">Alami, S., &amp; Benjelloun, M. (2019). "The Evolution of Private Medical Imaging Centers in Casablanca: A Market Analysis."</w:t>
      </w:r>
      <w:r>
        <w:t xml:space="preserve"> </w:t>
      </w:r>
      <w:r>
        <w:rPr>
          <w:iCs/>
          <w:i/>
        </w:rPr>
        <w:t xml:space="preserve">Journal of North African Health Economics</w:t>
      </w:r>
      <w:r>
        <w:t xml:space="preserve">, 12(3), 45-62.</w:t>
      </w:r>
      <w:r>
        <w:t xml:space="preserve"> </w:t>
      </w:r>
    </w:p>
    <w:p>
      <w:pPr>
        <w:pStyle w:val="BodyText"/>
      </w:pPr>
      <w:r>
        <w:t xml:space="preserve">This article investigates the rapid expansion of private radiology clinics in Casablanca over the last decade. It details how private sector radiologists have adopted cutting-edge technology, such as 3T MRI machines and PET-CT scanners, often faster than public institutions. The text is essential for understanding the dual nature of the radiologist's practice in Casablanca: the tension between public service obligations and the competitive, service-oriented environment of the private sector. It offers insight into how radiologists in the city must balance clinical excellence with business management and patient satisfaction in a growing private market.</w:t>
      </w:r>
    </w:p>
    <w:bookmarkEnd w:id="21"/>
    <w:bookmarkStart w:id="22" w:name="X28426ceaf4b0a7191716638eabf9de1d51743e1"/>
    <w:p>
      <w:pPr>
        <w:pStyle w:val="Heading2"/>
      </w:pPr>
      <w:r>
        <w:t xml:space="preserve">Education, Training, and Professional Standards</w:t>
      </w:r>
    </w:p>
    <w:p>
      <w:pPr>
        <w:pStyle w:val="FirstParagraph"/>
      </w:pPr>
      <w:r>
        <w:t xml:space="preserve"> </w:t>
      </w:r>
      <w:r>
        <w:t xml:space="preserve">Faculty of Medicine and Pharmacy, University Hassan II. (2020).</w:t>
      </w:r>
      <w:r>
        <w:t xml:space="preserve"> </w:t>
      </w:r>
      <w:r>
        <w:rPr>
          <w:iCs/>
          <w:i/>
        </w:rPr>
        <w:t xml:space="preserve">Curriculum for Specialization in Radiology and Medical Imaging</w:t>
      </w:r>
      <w:r>
        <w:t xml:space="preserve">. Casablanca: University Press.</w:t>
      </w:r>
      <w:r>
        <w:t xml:space="preserve"> </w:t>
      </w:r>
    </w:p>
    <w:p>
      <w:pPr>
        <w:pStyle w:val="BodyText"/>
      </w:pPr>
      <w:r>
        <w:t xml:space="preserve">This official document outlines the rigorous training requirements for becoming a radiologist in Morocco, specifically within the Casablanca university system. It details the transition from general medicine to specialized residency, emphasizing the integration of interventional radiology and nuclear medicine. For any professional operating in Casablanca, this source defines the baseline competency and legal scope of practice. It highlights the shift in training towards minimally invasive procedures, reflecting the modern radiologist's evolving role from a purely diagnostic observer to an active therapeutic participant in patient care.</w:t>
      </w:r>
    </w:p>
    <w:p>
      <w:pPr>
        <w:pStyle w:val="BodyText"/>
      </w:pPr>
      <w:r>
        <w:t xml:space="preserve"> </w:t>
      </w:r>
      <w:r>
        <w:t xml:space="preserve">Moroccan Society of Radiology (SMR). (2022).</w:t>
      </w:r>
      <w:r>
        <w:t xml:space="preserve"> </w:t>
      </w:r>
      <w:r>
        <w:rPr>
          <w:iCs/>
          <w:i/>
        </w:rPr>
        <w:t xml:space="preserve">Annual Report on Continuing Medical Education (CME) and Certification</w:t>
      </w:r>
      <w:r>
        <w:t xml:space="preserve">. Rabat: SMR Publications.</w:t>
      </w:r>
      <w:r>
        <w:t xml:space="preserve"> </w:t>
      </w:r>
    </w:p>
    <w:p>
      <w:pPr>
        <w:pStyle w:val="BodyText"/>
      </w:pPr>
      <w:r>
        <w:t xml:space="preserve">This report details the mandatory continuing education requirements for radiologists practicing in Morocco. It emphasizes the importance of staying updated with international guidelines while adapting them to local epidemiological profiles, such as the high prevalence of certain cancers and cardiovascular diseases in Casablanca. The document is vital for understanding the professional development landscape, showing how Casablanca-based radiologists engage with international conferences and local workshops to maintain high diagnostic standards and ensure patient safety.</w:t>
      </w:r>
    </w:p>
    <w:bookmarkEnd w:id="22"/>
    <w:bookmarkStart w:id="23" w:name="technology-ai-and-diagnostic-challenges"/>
    <w:p>
      <w:pPr>
        <w:pStyle w:val="Heading2"/>
      </w:pPr>
      <w:r>
        <w:t xml:space="preserve">Technology, AI, and Diagnostic Challenges</w:t>
      </w:r>
    </w:p>
    <w:p>
      <w:pPr>
        <w:pStyle w:val="FirstParagraph"/>
      </w:pPr>
      <w:r>
        <w:t xml:space="preserve"> </w:t>
      </w:r>
      <w:r>
        <w:t xml:space="preserve">El Fassi, A., &amp; Oukacha, M. (2023). "Artificial Intelligence in Radiology: Opportunities and Barriers in Moroccan Hospitals."</w:t>
      </w:r>
      <w:r>
        <w:t xml:space="preserve"> </w:t>
      </w:r>
      <w:r>
        <w:rPr>
          <w:iCs/>
          <w:i/>
        </w:rPr>
        <w:t xml:space="preserve">International Journal of Medical Informatics</w:t>
      </w:r>
      <w:r>
        <w:t xml:space="preserve">, 168, 104-115.</w:t>
      </w:r>
      <w:r>
        <w:t xml:space="preserve"> </w:t>
      </w:r>
    </w:p>
    <w:p>
      <w:pPr>
        <w:pStyle w:val="BodyText"/>
      </w:pPr>
      <w:r>
        <w:t xml:space="preserve">This study focuses on the implementation of AI-driven diagnostic tools in hospitals across Casablanca. It explores the radiologist's changing relationship with technology, discussing how AI algorithms assist in detecting lung nodules and fractures. The authors argue that while AI offers efficiency, the radiologist remains the final arbiter of diagnosis, particularly in complex cases common in tertiary care centers in Casablanca. This source is crucial for understanding the future of the profession in the region, highlighting the need for radiologists to be digitally literate and adaptable to automated workflows.</w:t>
      </w:r>
    </w:p>
    <w:p>
      <w:pPr>
        <w:pStyle w:val="BodyText"/>
      </w:pPr>
      <w:r>
        <w:t xml:space="preserve"> </w:t>
      </w:r>
      <w:r>
        <w:t xml:space="preserve">Benhida, K. (2021). "Radiation Safety and Protection Standards in Casablanca Imaging Centers."</w:t>
      </w:r>
      <w:r>
        <w:t xml:space="preserve"> </w:t>
      </w:r>
      <w:r>
        <w:rPr>
          <w:iCs/>
          <w:i/>
        </w:rPr>
        <w:t xml:space="preserve">African Journal of Radiological Protection</w:t>
      </w:r>
      <w:r>
        <w:t xml:space="preserve">, 8(2), 112-125.</w:t>
      </w:r>
      <w:r>
        <w:t xml:space="preserve"> </w:t>
      </w:r>
    </w:p>
    <w:p>
      <w:pPr>
        <w:pStyle w:val="BodyText"/>
      </w:pPr>
      <w:r>
        <w:t xml:space="preserve">This paper examines the adherence to radiation safety protocols in both public and private facilities in Casablanca. It addresses the radiologist's ethical and legal responsibility to minimize patient exposure while maintaining image quality. The study reveals gaps in training and equipment maintenance in some smaller clinics, emphasizing the need for stricter regulatory oversight. For the radiologist in Casablanca, this document serves as a reminder of the critical importance of safety culture, quality assurance, and the protection of both patients and staff in a high-volume imaging environment.</w:t>
      </w:r>
    </w:p>
    <w:bookmarkEnd w:id="23"/>
    <w:bookmarkStart w:id="24" w:name="socio-economic-impact-and-patient-access"/>
    <w:p>
      <w:pPr>
        <w:pStyle w:val="Heading2"/>
      </w:pPr>
      <w:r>
        <w:t xml:space="preserve">Socio-Economic Impact and Patient Access</w:t>
      </w:r>
    </w:p>
    <w:p>
      <w:pPr>
        <w:pStyle w:val="FirstParagraph"/>
      </w:pPr>
      <w:r>
        <w:t xml:space="preserve"> </w:t>
      </w:r>
      <w:r>
        <w:t xml:space="preserve">Oumou, A., &amp; Tazi, L. (2020). "Access to Diagnostic Imaging for Low-Income Populations in Casablanca."</w:t>
      </w:r>
      <w:r>
        <w:t xml:space="preserve"> </w:t>
      </w:r>
      <w:r>
        <w:rPr>
          <w:iCs/>
          <w:i/>
        </w:rPr>
        <w:t xml:space="preserve">Health Policy and Planning in North Africa</w:t>
      </w:r>
      <w:r>
        <w:t xml:space="preserve">, 15(4), 201-215.</w:t>
      </w:r>
      <w:r>
        <w:t xml:space="preserve"> </w:t>
      </w:r>
    </w:p>
    <w:p>
      <w:pPr>
        <w:pStyle w:val="BodyText"/>
      </w:pPr>
      <w:r>
        <w:t xml:space="preserve">This sociological study investigates the barriers to accessing radiological services for marginalized communities in Casablanca. It highlights issues such as cost, transportation, and lack of awareness. The radiologist is portrayed not only as a medical expert but as a stakeholder in public health equity. The findings suggest that radiologists in Casablanca often face the challenge of interpreting images for patients with limited follow-up care resources. This source is essential for understanding the social context of medical practice in the city and the need for radiologists to advocate for better integration of imaging services into primary care networks.</w:t>
      </w:r>
    </w:p>
    <w:p>
      <w:pPr>
        <w:pStyle w:val="BodyText"/>
      </w:pPr>
      <w:r>
        <w:t xml:space="preserve"> </w:t>
      </w:r>
      <w:r>
        <w:t xml:space="preserve">Ministry of Health, Morocco. (2022).</w:t>
      </w:r>
      <w:r>
        <w:t xml:space="preserve"> </w:t>
      </w:r>
      <w:r>
        <w:rPr>
          <w:iCs/>
          <w:i/>
        </w:rPr>
        <w:t xml:space="preserve">National Strategy for Cancer Control: The Role of Early Detection and Imaging</w:t>
      </w:r>
      <w:r>
        <w:t xml:space="preserve">. Rabat: Government Press.</w:t>
      </w:r>
      <w:r>
        <w:t xml:space="preserve"> </w:t>
      </w:r>
    </w:p>
    <w:p>
      <w:pPr>
        <w:pStyle w:val="BodyText"/>
      </w:pPr>
      <w:r>
        <w:t xml:space="preserve">This government policy document outlines the national strategy for combating cancer, with a heavy emphasis on the role of radiology in early detection. Casablanca, hosting major oncology centers like the Institut Hassan II de Cancérologie, is central to this strategy. The document details the protocols for screening mammography, colonoscopy, and CT scans. For the radiologist in Casablanca, this source defines the strategic importance of their work in national health outcomes. It underscores the radiologist's pivotal role in the multidisciplinary tumor boards and the necessity of rapid, accurate reporting to facilitate timely treatment for cancer patients.</w:t>
      </w:r>
    </w:p>
    <w:p>
      <w:pPr>
        <w:pStyle w:val="BodyText"/>
      </w:pPr>
      <w:r>
        <w:t xml:space="preserve">Generated for educational and informational purposes regarding the medical profession in Casablanca, Morocco.</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Casablanca, Morocco</dc:title>
  <dc:creator/>
  <dc:language>en</dc:language>
  <cp:keywords/>
  <dcterms:created xsi:type="dcterms:W3CDTF">2026-08-08T22:46:55Z</dcterms:created>
  <dcterms:modified xsi:type="dcterms:W3CDTF">2026-08-08T22:46:55Z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