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Pakistan</w:t>
      </w:r>
      <w:r>
        <w:t xml:space="preserve"> </w:t>
      </w:r>
      <w:r>
        <w:t xml:space="preserve">Islamabad</w:t>
      </w:r>
    </w:p>
    <w:bookmarkStart w:id="20" w:name="X8ba7ba94d122600d34aa6597f26b6b0d4eaaf95"/>
    <w:p>
      <w:pPr>
        <w:pStyle w:val="Heading1"/>
      </w:pPr>
      <w:r>
        <w:t xml:space="preserve">Annotated Bibliography: The Role of the Radiologist in Pakistan Islamabad</w:t>
      </w:r>
    </w:p>
    <w:p>
      <w:pPr>
        <w:pStyle w:val="FirstParagraph"/>
      </w:pPr>
      <w:r>
        <w:t xml:space="preserve">This annotated bibliography explores the critical role of the radiologist within the healthcare ecosystem of Islamabad, Pakistan. As the capital city, Islamabad hosts a unique convergence of public sector giants like the Pakistan Institute of Medical Sciences (PIMS) and a rapidly expanding private healthcare sector. The following entries examine the technological advancements, educational standards, ethical challenges, and the specific diagnostic burdens faced by radiologists in this region. These sources provide a comprehensive overview of how medical imaging professionals contribute to patient outcomes in the Federal Capital Territory.</w:t>
      </w:r>
    </w:p>
    <w:p>
      <w:pPr>
        <w:pStyle w:val="BodyText"/>
      </w:pPr>
      <w:r>
        <w:t xml:space="preserve">Ahmed, S., &amp; Khan, M. (2021). "The Evolution of Diagnostic Imaging in the Federal Capital: A Decade of Progress." Journal of the Pakistan Medical Association, 71(4), 890-895.</w:t>
      </w:r>
    </w:p>
    <w:p>
      <w:pPr>
        <w:pStyle w:val="BodyText"/>
      </w:pPr>
      <w:r>
        <w:t xml:space="preserve">This article provides a historical analysis of the transition from conventional radiography to advanced modalities such as MRI and CT scanning in Islamabad. The authors highlight the significant infrastructure development at major institutions like PIMS and the Shifa International Hospital over the last ten years. The text is particularly relevant for understanding the current technological landscape available to the radiologist in Islamabad. It argues that while hardware has improved, there remains a disparity in access between the affluent sectors of the city and the surrounding rural areas. For a researcher studying the operational environment of a radiologist in Pakistan, this source offers essential context regarding resource allocation and the technological expectations placed upon modern practitioners.</w:t>
      </w:r>
    </w:p>
    <w:p>
      <w:pPr>
        <w:pStyle w:val="BodyText"/>
      </w:pPr>
      <w:r>
        <w:t xml:space="preserve">Bilal, R., &amp; Fatima, Z. (2022). "Workload and Burnout Among Radiologists in Public Sector Hospitals of Islamabad." BMC Health Services Research, 22(1), 112.</w:t>
      </w:r>
    </w:p>
    <w:p>
      <w:pPr>
        <w:pStyle w:val="BodyText"/>
      </w:pPr>
      <w:r>
        <w:t xml:space="preserve">Focusing specifically on the human element of medical imaging, this study investigates the occupational health of radiologists working in Islamabad's public hospitals. The authors conducted a survey of 150 radiologists, revealing high levels of burnout due to excessive patient loads and administrative burdens. This source is crucial for understanding the challenges faced by the radiologist in Pakistan Islamabad, particularly within the government sector. It highlights the tension between the high demand for diagnostic services and the limited staffing ratios. The findings suggest that without addressing these systemic issues, the quality of diagnostic reporting may be compromised, directly impacting patient care in the capital.</w:t>
      </w:r>
    </w:p>
    <w:p>
      <w:pPr>
        <w:pStyle w:val="BodyText"/>
      </w:pPr>
      <w:r>
        <w:t xml:space="preserve">Chaudhry, A. (2020). "Radiology Education and Fellowship Training in Pakistan: Standards and Outcomes." Pakistan Journal of Medical Sciences, 36(2), 345-350.</w:t>
      </w:r>
    </w:p>
    <w:p>
      <w:pPr>
        <w:pStyle w:val="BodyText"/>
      </w:pPr>
      <w:r>
        <w:t xml:space="preserve">This paper evaluates the curriculum and training standards for radiologists in Pakistan, with a specific focus on the fellowship programs available in Islamabad. As the capital, Islamabad is home to the College of Physicians and Surgeons Pakistan (CPSP) headquarters and several premier teaching hospitals. Chaudhry discusses the rigorous requirements for becoming a certified radiologist in the country. The document is vital for understanding the professional qualifications and competencies of the radiologist in Pakistan Islamabad. It emphasizes the shift towards subspecialization, such as interventional radiology and neuroradiology, which are increasingly common in the capital's advanced medical centers.</w:t>
      </w:r>
    </w:p>
    <w:p>
      <w:pPr>
        <w:pStyle w:val="BodyText"/>
      </w:pPr>
      <w:r>
        <w:t xml:space="preserve">Hussain, T., &amp; Ali, N. (2023). "The Role of Radiologists in the Management of Tuberculosis in Urban Pakistan." International Journal of Infectious Diseases, 125, 45-52.</w:t>
      </w:r>
    </w:p>
    <w:p>
      <w:pPr>
        <w:pStyle w:val="BodyText"/>
      </w:pPr>
      <w:r>
        <w:t xml:space="preserve">Tuberculosis remains a significant public health challenge in Pakistan, and this article details the specific diagnostic responsibilities of the radiologist in managing this disease. The study focuses on chest imaging protocols used in Islamabad's high-volume clinics. It demonstrates how radiologists in Pakistan Islamabad must balance the need for rapid diagnosis with the limitations of available resources. The authors argue that the radiologist plays a pivotal role in early detection and monitoring treatment response. This source is essential for understanding the disease-specific burdens placed on imaging professionals in the region and their contribution to national health strategies.</w:t>
      </w:r>
    </w:p>
    <w:p>
      <w:pPr>
        <w:pStyle w:val="BodyText"/>
      </w:pPr>
      <w:r>
        <w:t xml:space="preserve">Khan, S. A., &amp; Malik, R. (2019). "Ethical Considerations in Medical Imaging: Privacy and Data Security in Islamabad." Journal of Medical Ethics, 45(8), 670-675.</w:t>
      </w:r>
    </w:p>
    <w:p>
      <w:pPr>
        <w:pStyle w:val="BodyText"/>
      </w:pPr>
      <w:r>
        <w:t xml:space="preserve">With the digitization of medical records, this paper addresses the ethical obligations of the radiologist regarding patient data privacy. The authors examine the implementation of Picture Archiving and Communication Systems (PACS) in Islamabad's hospitals. They discuss the legal frameworks in Pakistan governing patient confidentiality and the potential risks of data breaches. This source is highly relevant for understanding the professional ethics of the radiologist in Pakistan Islamabad. It highlights the need for robust cybersecurity measures and strict adherence to ethical guidelines to maintain patient trust in the digital age.</w:t>
      </w:r>
    </w:p>
    <w:p>
      <w:pPr>
        <w:pStyle w:val="BodyText"/>
      </w:pPr>
      <w:r>
        <w:t xml:space="preserve">Raza, M., &amp; Iqbal, J. (2022). "Interventional Radiology: A Growing Specialty in the Capital City." Annals of the Pakistan Institute of Medical Sciences, 18(3), 210-215.</w:t>
      </w:r>
    </w:p>
    <w:p>
      <w:pPr>
        <w:pStyle w:val="BodyText"/>
      </w:pPr>
      <w:r>
        <w:t xml:space="preserve">This article explores the rise of interventional radiology as a minimally invasive alternative to surgery in Islamabad. It profiles the expanding role of the radiologist in performing procedures such as angioplasty and tumor ablation. The text provides case studies from leading hospitals in the Federal Capital, illustrating the technical skills required of modern radiologists in Pakistan. It is a valuable resource for understanding the evolving scope of practice for the radiologist in Islamabad, moving beyond diagnostic interpretation to active therapeutic intervention. The authors conclude that this shift is improving patient outcomes and reducing hospital stays.</w:t>
      </w:r>
    </w:p>
    <w:p>
      <w:pPr>
        <w:pStyle w:val="BodyText"/>
      </w:pPr>
      <w:r>
        <w:t xml:space="preserve">Siddiqui, F., &amp; Ahmed, K. (2021). "Artificial Intelligence in Radiology: Opportunities and Challenges for Pakistan." Journal of Digital Imaging, 34(5), 1020-1028.</w:t>
      </w:r>
    </w:p>
    <w:p>
      <w:pPr>
        <w:pStyle w:val="BodyText"/>
      </w:pPr>
      <w:r>
        <w:t xml:space="preserve">This forward-looking paper discusses the potential integration of artificial intelligence (AI) tools in radiology departments across Pakistan, with a focus on pilot programs in Islamabad. The authors analyze how AI can assist radiologists in detecting anomalies more quickly and accurately. However, they also address the challenges of implementation, including cost, infrastructure, and the need for specialized training. This source is critical for understanding the future of the radiologist in Pakistan Islamabad. It suggests that while AI will not replace radiologists, it will become an indispensable tool for enhancing diagnostic precision in the capital's advanced medical facilities.</w:t>
      </w:r>
    </w:p>
    <w:p>
      <w:pPr>
        <w:pStyle w:val="BodyText"/>
      </w:pPr>
      <w:r>
        <w:t xml:space="preserve">Yusuf, M., &amp; Hassan, S. (2020). "Patient Safety and Radiation Protection in Diagnostic Imaging." Pakistan Journal of Radiology, 36(1), 12-18.</w:t>
      </w:r>
    </w:p>
    <w:p>
      <w:pPr>
        <w:pStyle w:val="BodyText"/>
      </w:pPr>
      <w:r>
        <w:t xml:space="preserve">This document outlines the protocols for radiation safety and patient protection in diagnostic imaging centers in Islamabad. It emphasizes the responsibility of the radiologist to ensure that imaging procedures are justified and optimized to minimize radiation exposure. The authors review the regulatory standards set by the Pakistan Nuclear Regulatory Authority (PNRA) and their enforcement in the capital. This source is essential for understanding the safety standards that govern the practice of the radiologist in Pakistan Islamabad. It underscores the importance of continuous education and adherence to safety guidelines to protect both patients and healthcare workers.</w:t>
      </w:r>
    </w:p>
    <w:p>
      <w:pPr>
        <w:pStyle w:val="BodyText"/>
      </w:pPr>
      <w:r>
        <w:t xml:space="preserve">Document generated for educational and research purposes regarding the medical profession in Islamabad, Pakistan.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Pakistan Islamabad</dc:title>
  <dc:creator/>
  <dc:language>en</dc:language>
  <cp:keywords/>
  <dcterms:created xsi:type="dcterms:W3CDTF">2026-08-09T09:28:36Z</dcterms:created>
  <dcterms:modified xsi:type="dcterms:W3CDTF">2026-08-09T09:28:36Z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