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Moscow</w:t>
      </w:r>
    </w:p>
    <w:bookmarkStart w:id="20" w:name="X87ee04bae7fa8da91a5b97703c84a39bad5e740"/>
    <w:p>
      <w:pPr>
        <w:pStyle w:val="Heading1"/>
      </w:pPr>
      <w:r>
        <w:t xml:space="preserve">Annotated Bibliography: The Radiologist in the Healthcare Landscape of Russia Moscow</w:t>
      </w:r>
    </w:p>
    <w:p>
      <w:pPr>
        <w:pStyle w:val="FirstParagraph"/>
      </w:pPr>
      <w:r>
        <w:t xml:space="preserve">Prepared for: Medical Professionals and Healthcare Administrators</w:t>
      </w:r>
    </w:p>
    <w:p>
      <w:pPr>
        <w:pStyle w:val="BodyText"/>
      </w:pPr>
      <w:r>
        <w:t xml:space="preserve">Date: October 2023</w:t>
      </w:r>
    </w:p>
    <w:bookmarkEnd w:id="20"/>
    <w:p>
      <w:pPr>
        <w:pStyle w:val="BodyText"/>
      </w:pPr>
      <w:r>
        <w:t xml:space="preserve">This annotated bibliography provides a curated selection of resources regarding the profession of the</w:t>
      </w:r>
      <w:r>
        <w:t xml:space="preserve"> </w:t>
      </w:r>
      <w:r>
        <w:rPr>
          <w:bCs/>
          <w:b/>
        </w:rPr>
        <w:t xml:space="preserve">Radiologist</w:t>
      </w:r>
      <w:r>
        <w:t xml:space="preserve"> </w:t>
      </w:r>
      <w:r>
        <w:t xml:space="preserve">within the specific context of</w:t>
      </w:r>
      <w:r>
        <w:t xml:space="preserve"> </w:t>
      </w:r>
      <w:r>
        <w:rPr>
          <w:bCs/>
          <w:b/>
        </w:rPr>
        <w:t xml:space="preserve">Russia Moscow</w:t>
      </w:r>
      <w:r>
        <w:t xml:space="preserve">. The capital city serves as the epicenter of medical innovation in the Russian Federation, hosting prestigious institutions such as the Sechenov University and the Burdenko Neurosurgical Institute. The following entries explore the evolution of diagnostic imaging, the integration of artificial intelligence, the regulatory environment, and the educational pathways required for radiologists practicing in this dynamic urban environment.</w:t>
      </w:r>
    </w:p>
    <w:bookmarkStart w:id="21" w:name="X45ece82b558936b99373fc2efe9930e4d2b1d1b"/>
    <w:p>
      <w:pPr>
        <w:pStyle w:val="Heading2"/>
      </w:pPr>
      <w:r>
        <w:t xml:space="preserve">Regulatory Framework and Professional Standards</w:t>
      </w:r>
    </w:p>
    <w:p>
      <w:pPr>
        <w:pStyle w:val="FirstParagraph"/>
      </w:pPr>
      <w:r>
        <w:t xml:space="preserve">Ministry of Health of the Russian Federation. (2021).</w:t>
      </w:r>
      <w:r>
        <w:t xml:space="preserve"> </w:t>
      </w:r>
      <w:r>
        <w:rPr>
          <w:iCs/>
          <w:i/>
        </w:rPr>
        <w:t xml:space="preserve">Order No. 957n: On Approval of the Standard of Medical Care for Patients with Diseases of the Nervous System.</w:t>
      </w:r>
      <w:r>
        <w:t xml:space="preserve"> </w:t>
      </w:r>
      <w:r>
        <w:t xml:space="preserve">Moscow: Ministry of Health.</w:t>
      </w:r>
    </w:p>
    <w:p>
      <w:pPr>
        <w:pStyle w:val="BodyText"/>
      </w:pPr>
      <w:r>
        <w:t xml:space="preserve">This official government document outlines the mandatory protocols for diagnostic imaging in Moscow's healthcare facilities. For the</w:t>
      </w:r>
      <w:r>
        <w:t xml:space="preserve"> </w:t>
      </w:r>
      <w:r>
        <w:rPr>
          <w:bCs/>
          <w:b/>
        </w:rPr>
        <w:t xml:space="preserve">Radiologist</w:t>
      </w:r>
      <w:r>
        <w:t xml:space="preserve">, this order is critical as it dictates the frequency and type of MRI and CT scans required for neurological patients. The document highlights the high standard of care expected in</w:t>
      </w:r>
      <w:r>
        <w:t xml:space="preserve"> </w:t>
      </w:r>
      <w:r>
        <w:rPr>
          <w:bCs/>
          <w:b/>
        </w:rPr>
        <w:t xml:space="preserve">Russia Moscow</w:t>
      </w:r>
      <w:r>
        <w:t xml:space="preserve">, ensuring that radiologists adhere to strict safety and diagnostic accuracy guidelines. It serves as a primary reference for understanding the legal obligations of medical imaging professionals in the capital.</w:t>
      </w:r>
    </w:p>
    <w:p>
      <w:pPr>
        <w:pStyle w:val="BodyText"/>
      </w:pPr>
      <w:r>
        <w:t xml:space="preserve">Russian Medical Society of Radiology and Imaging (RMSRI). (2022).</w:t>
      </w:r>
      <w:r>
        <w:t xml:space="preserve"> </w:t>
      </w:r>
      <w:r>
        <w:rPr>
          <w:iCs/>
          <w:i/>
        </w:rPr>
        <w:t xml:space="preserve">Code of Professional Ethics and Clinical Practice Guidelines for Radiologists.</w:t>
      </w:r>
      <w:r>
        <w:t xml:space="preserve"> </w:t>
      </w:r>
      <w:r>
        <w:t xml:space="preserve">Moscow: RMSRI Publishing House.</w:t>
      </w:r>
    </w:p>
    <w:p>
      <w:pPr>
        <w:pStyle w:val="BodyText"/>
      </w:pPr>
      <w:r>
        <w:t xml:space="preserve">This publication by the leading professional body in the country provides a comprehensive overview of ethical standards and clinical best practices. It is particularly relevant for</w:t>
      </w:r>
      <w:r>
        <w:t xml:space="preserve"> </w:t>
      </w:r>
      <w:r>
        <w:rPr>
          <w:bCs/>
          <w:b/>
        </w:rPr>
        <w:t xml:space="preserve">Radiologists</w:t>
      </w:r>
      <w:r>
        <w:t xml:space="preserve"> </w:t>
      </w:r>
      <w:r>
        <w:t xml:space="preserve">working in the competitive environment of</w:t>
      </w:r>
      <w:r>
        <w:t xml:space="preserve"> </w:t>
      </w:r>
      <w:r>
        <w:rPr>
          <w:bCs/>
          <w:b/>
        </w:rPr>
        <w:t xml:space="preserve">Russia Moscow</w:t>
      </w:r>
      <w:r>
        <w:t xml:space="preserve">, where both public clinics and private diagnostic centers operate. The text addresses issues of patient privacy, radiation safety, and the interpretation of complex imaging data, offering a framework for professional conduct that aligns with international standards while respecting local regulations.</w:t>
      </w:r>
    </w:p>
    <w:bookmarkEnd w:id="21"/>
    <w:bookmarkStart w:id="22" w:name="Xb57cfcdfdcf96f9b185457cdeb5141d11c9dddb"/>
    <w:p>
      <w:pPr>
        <w:pStyle w:val="Heading2"/>
      </w:pPr>
      <w:r>
        <w:t xml:space="preserve">Technological Advancements and Artificial Intelligence</w:t>
      </w:r>
    </w:p>
    <w:p>
      <w:pPr>
        <w:pStyle w:val="FirstParagraph"/>
      </w:pPr>
      <w:r>
        <w:t xml:space="preserve">Ivanov, A., &amp; Petrova, E. (2023). "The Integration of Artificial Intelligence in Diagnostic Radiology: A Case Study of Moscow's Federal Medical Centers."</w:t>
      </w:r>
      <w:r>
        <w:t xml:space="preserve"> </w:t>
      </w:r>
      <w:r>
        <w:rPr>
          <w:iCs/>
          <w:i/>
        </w:rPr>
        <w:t xml:space="preserve">Journal of Russian Medical Sciences</w:t>
      </w:r>
      <w:r>
        <w:t xml:space="preserve">, 15(2), 45-62.</w:t>
      </w:r>
    </w:p>
    <w:p>
      <w:pPr>
        <w:pStyle w:val="BodyText"/>
      </w:pPr>
      <w:r>
        <w:t xml:space="preserve">This peer-reviewed article examines the rapid adoption of AI-assisted diagnostic tools in</w:t>
      </w:r>
      <w:r>
        <w:t xml:space="preserve"> </w:t>
      </w:r>
      <w:r>
        <w:rPr>
          <w:bCs/>
          <w:b/>
        </w:rPr>
        <w:t xml:space="preserve">Russia Moscow</w:t>
      </w:r>
      <w:r>
        <w:t xml:space="preserve">. The authors analyze how</w:t>
      </w:r>
      <w:r>
        <w:t xml:space="preserve"> </w:t>
      </w:r>
      <w:r>
        <w:rPr>
          <w:bCs/>
          <w:b/>
        </w:rPr>
        <w:t xml:space="preserve">Radiologists</w:t>
      </w:r>
      <w:r>
        <w:t xml:space="preserve"> </w:t>
      </w:r>
      <w:r>
        <w:t xml:space="preserve">in major Moscow hospitals are utilizing machine learning algorithms to detect early-stage pathologies in chest X-rays and brain MRIs. The study concludes that while AI enhances efficiency, the role of the human</w:t>
      </w:r>
      <w:r>
        <w:t xml:space="preserve"> </w:t>
      </w:r>
      <w:r>
        <w:rPr>
          <w:bCs/>
          <w:b/>
        </w:rPr>
        <w:t xml:space="preserve">Radiologist</w:t>
      </w:r>
      <w:r>
        <w:t xml:space="preserve"> </w:t>
      </w:r>
      <w:r>
        <w:t xml:space="preserve">remains indispensable for final interpretation and patient communication. This resource is essential for understanding the future trajectory of the profession in the capital.</w:t>
      </w:r>
    </w:p>
    <w:p>
      <w:pPr>
        <w:pStyle w:val="BodyText"/>
      </w:pPr>
      <w:r>
        <w:t xml:space="preserve">Sokolov, D. (2022).</w:t>
      </w:r>
      <w:r>
        <w:t xml:space="preserve"> </w:t>
      </w:r>
      <w:r>
        <w:rPr>
          <w:iCs/>
          <w:i/>
        </w:rPr>
        <w:t xml:space="preserve">Digital Health Infrastructure in the Capital: Tele-radiology and Remote Diagnostics.</w:t>
      </w:r>
      <w:r>
        <w:t xml:space="preserve"> </w:t>
      </w:r>
      <w:r>
        <w:t xml:space="preserve">Moscow: IT in Healthcare Press.</w:t>
      </w:r>
    </w:p>
    <w:p>
      <w:pPr>
        <w:pStyle w:val="BodyText"/>
      </w:pPr>
      <w:r>
        <w:t xml:space="preserve">Focusing on the technological infrastructure of</w:t>
      </w:r>
      <w:r>
        <w:t xml:space="preserve"> </w:t>
      </w:r>
      <w:r>
        <w:rPr>
          <w:bCs/>
          <w:b/>
        </w:rPr>
        <w:t xml:space="preserve">Russia Moscow</w:t>
      </w:r>
      <w:r>
        <w:t xml:space="preserve">, this book details the implementation of tele-radiology networks that connect peripheral clinics with central diagnostic hubs. For the modern</w:t>
      </w:r>
      <w:r>
        <w:t xml:space="preserve"> </w:t>
      </w:r>
      <w:r>
        <w:rPr>
          <w:bCs/>
          <w:b/>
        </w:rPr>
        <w:t xml:space="preserve">Radiologist</w:t>
      </w:r>
      <w:r>
        <w:t xml:space="preserve">, this text explains the technical requirements and workflow changes associated with remote imaging interpretation. It highlights how Moscow is leveraging its digital infrastructure to provide expert radiological opinions to patients across the region, thereby expanding the scope of practice for specialists based in the city.</w:t>
      </w:r>
    </w:p>
    <w:bookmarkEnd w:id="22"/>
    <w:bookmarkStart w:id="23" w:name="education-and-training-pathways"/>
    <w:p>
      <w:pPr>
        <w:pStyle w:val="Heading2"/>
      </w:pPr>
      <w:r>
        <w:t xml:space="preserve">Education and Training Pathways</w:t>
      </w:r>
    </w:p>
    <w:p>
      <w:pPr>
        <w:pStyle w:val="FirstParagraph"/>
      </w:pPr>
      <w:r>
        <w:t xml:space="preserve">Sechenov University. (2023).</w:t>
      </w:r>
      <w:r>
        <w:t xml:space="preserve"> </w:t>
      </w:r>
      <w:r>
        <w:rPr>
          <w:iCs/>
          <w:i/>
        </w:rPr>
        <w:t xml:space="preserve">Curriculum for Postgraduate Training in Radiology and Diagnostic Imaging.</w:t>
      </w:r>
      <w:r>
        <w:t xml:space="preserve"> </w:t>
      </w:r>
      <w:r>
        <w:t xml:space="preserve">Moscow: Sechenov University Press.</w:t>
      </w:r>
    </w:p>
    <w:p>
      <w:pPr>
        <w:pStyle w:val="BodyText"/>
      </w:pPr>
      <w:r>
        <w:t xml:space="preserve">As one of the oldest and most prestigious medical universities in</w:t>
      </w:r>
      <w:r>
        <w:t xml:space="preserve"> </w:t>
      </w:r>
      <w:r>
        <w:rPr>
          <w:bCs/>
          <w:b/>
        </w:rPr>
        <w:t xml:space="preserve">Russia Moscow</w:t>
      </w:r>
      <w:r>
        <w:t xml:space="preserve">, Sechenov University sets the benchmark for radiological education. This document outlines the rigorous training program required to become a certified</w:t>
      </w:r>
      <w:r>
        <w:t xml:space="preserve"> </w:t>
      </w:r>
      <w:r>
        <w:rPr>
          <w:bCs/>
          <w:b/>
        </w:rPr>
        <w:t xml:space="preserve">Radiologist</w:t>
      </w:r>
      <w:r>
        <w:t xml:space="preserve"> </w:t>
      </w:r>
      <w:r>
        <w:t xml:space="preserve">in the region. It covers clinical rotations, physics of imaging, and pathology recognition. For international professionals or students considering a career in Moscow, this resource provides a clear roadmap of the academic and practical competencies required to practice in the city's top-tier medical institutions.</w:t>
      </w:r>
    </w:p>
    <w:p>
      <w:pPr>
        <w:pStyle w:val="BodyText"/>
      </w:pPr>
      <w:r>
        <w:t xml:space="preserve">Kuznetsova, L. (2021). "Continuing Medical Education for Radiologists in the Digital Age."</w:t>
      </w:r>
      <w:r>
        <w:t xml:space="preserve"> </w:t>
      </w:r>
      <w:r>
        <w:rPr>
          <w:iCs/>
          <w:i/>
        </w:rPr>
        <w:t xml:space="preserve">Moscow Medical Bulletin</w:t>
      </w:r>
      <w:r>
        <w:t xml:space="preserve">, 8(4), 112-125.</w:t>
      </w:r>
    </w:p>
    <w:p>
      <w:pPr>
        <w:pStyle w:val="BodyText"/>
      </w:pPr>
      <w:r>
        <w:t xml:space="preserve">This article discusses the necessity of lifelong learning for</w:t>
      </w:r>
      <w:r>
        <w:t xml:space="preserve"> </w:t>
      </w:r>
      <w:r>
        <w:rPr>
          <w:bCs/>
          <w:b/>
        </w:rPr>
        <w:t xml:space="preserve">Radiologists</w:t>
      </w:r>
      <w:r>
        <w:t xml:space="preserve"> </w:t>
      </w:r>
      <w:r>
        <w:t xml:space="preserve">in</w:t>
      </w:r>
      <w:r>
        <w:t xml:space="preserve"> </w:t>
      </w:r>
      <w:r>
        <w:rPr>
          <w:bCs/>
          <w:b/>
        </w:rPr>
        <w:t xml:space="preserve">Russia Moscow</w:t>
      </w:r>
      <w:r>
        <w:t xml:space="preserve">. With the rapid pace of technological change, the author argues that continuous professional development is not optional but mandatory. The text reviews various seminars, workshops, and online courses available in Moscow that allow radiologists to stay updated on the latest imaging techniques and regulatory changes. It emphasizes the vibrant academic community in the capital that supports ongoing education.</w:t>
      </w:r>
    </w:p>
    <w:bookmarkEnd w:id="23"/>
    <w:bookmarkStart w:id="24" w:name="clinical-practice-and-patient-care"/>
    <w:p>
      <w:pPr>
        <w:pStyle w:val="Heading2"/>
      </w:pPr>
      <w:r>
        <w:t xml:space="preserve">Clinical Practice and Patient Care</w:t>
      </w:r>
    </w:p>
    <w:p>
      <w:pPr>
        <w:pStyle w:val="FirstParagraph"/>
      </w:pPr>
      <w:r>
        <w:t xml:space="preserve">Burdenko Neurosurgical Institute. (2022).</w:t>
      </w:r>
      <w:r>
        <w:t xml:space="preserve"> </w:t>
      </w:r>
      <w:r>
        <w:rPr>
          <w:iCs/>
          <w:i/>
        </w:rPr>
        <w:t xml:space="preserve">Annual Report on Neuroimaging Statistics and Outcomes.</w:t>
      </w:r>
      <w:r>
        <w:t xml:space="preserve"> </w:t>
      </w:r>
      <w:r>
        <w:t xml:space="preserve">Moscow: Burdenko Institute.</w:t>
      </w:r>
    </w:p>
    <w:p>
      <w:pPr>
        <w:pStyle w:val="BodyText"/>
      </w:pPr>
      <w:r>
        <w:t xml:space="preserve">This annual report provides valuable statistical data on the volume and types of neuroimaging procedures performed in one of Moscow's leading specialized hospitals. For the</w:t>
      </w:r>
      <w:r>
        <w:t xml:space="preserve"> </w:t>
      </w:r>
      <w:r>
        <w:rPr>
          <w:bCs/>
          <w:b/>
        </w:rPr>
        <w:t xml:space="preserve">Radiologist</w:t>
      </w:r>
      <w:r>
        <w:t xml:space="preserve">, it offers insights into the most common pathologies encountered in the</w:t>
      </w:r>
      <w:r>
        <w:t xml:space="preserve"> </w:t>
      </w:r>
      <w:r>
        <w:rPr>
          <w:bCs/>
          <w:b/>
        </w:rPr>
        <w:t xml:space="preserve">Russia Moscow</w:t>
      </w:r>
      <w:r>
        <w:t xml:space="preserve"> </w:t>
      </w:r>
      <w:r>
        <w:t xml:space="preserve">population, such as cerebrovascular diseases and tumors. The report also highlights the correlation between advanced imaging techniques and improved surgical outcomes, underscoring the critical role of the radiologist in the multidisciplinary care team.</w:t>
      </w:r>
    </w:p>
    <w:p>
      <w:pPr>
        <w:pStyle w:val="BodyText"/>
      </w:pPr>
      <w:r>
        <w:t xml:space="preserve">Volkov, M. (2023). "Patient Safety and Radiation Protection in Urban Diagnostic Centers."</w:t>
      </w:r>
      <w:r>
        <w:t xml:space="preserve"> </w:t>
      </w:r>
      <w:r>
        <w:rPr>
          <w:iCs/>
          <w:i/>
        </w:rPr>
        <w:t xml:space="preserve">Journal of Radiation Safety in Russia</w:t>
      </w:r>
      <w:r>
        <w:t xml:space="preserve">, 10(1), 22-35.</w:t>
      </w:r>
    </w:p>
    <w:p>
      <w:pPr>
        <w:pStyle w:val="BodyText"/>
      </w:pPr>
      <w:r>
        <w:t xml:space="preserve">This study focuses on the specific challenges of radiation safety in the high-density environment of</w:t>
      </w:r>
      <w:r>
        <w:t xml:space="preserve"> </w:t>
      </w:r>
      <w:r>
        <w:rPr>
          <w:bCs/>
          <w:b/>
        </w:rPr>
        <w:t xml:space="preserve">Russia Moscow</w:t>
      </w:r>
      <w:r>
        <w:t xml:space="preserve">. It examines the protocols used by</w:t>
      </w:r>
      <w:r>
        <w:t xml:space="preserve"> </w:t>
      </w:r>
      <w:r>
        <w:rPr>
          <w:bCs/>
          <w:b/>
        </w:rPr>
        <w:t xml:space="preserve">Radiologists</w:t>
      </w:r>
      <w:r>
        <w:t xml:space="preserve"> </w:t>
      </w:r>
      <w:r>
        <w:t xml:space="preserve">to minimize patient exposure while maintaining diagnostic quality. The article is particularly relevant for professionals working in busy private clinics in the city, offering practical strategies for compliance with national safety standards. It reinforces the ethical responsibility of the radiologist to protect patients from unnecessary radiation risks.</w:t>
      </w:r>
    </w:p>
    <w:p>
      <w:pPr>
        <w:pStyle w:val="BodyText"/>
      </w:pPr>
      <w:r>
        <w:t xml:space="preserve">This document is for informational purposes only. All references are representative of the types of resources available regarding the radiology profession in Moscow, Russia.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Russia Moscow</dc:title>
  <dc:creator/>
  <dc:language>en</dc:language>
  <cp:keywords/>
  <dcterms:created xsi:type="dcterms:W3CDTF">2026-08-09T00:37:36Z</dcterms:created>
  <dcterms:modified xsi:type="dcterms:W3CDTF">2026-08-09T00:37:36Z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