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2ea4b08665ccddec32014bf251c2ac16f846c0"/>
    <w:p>
      <w:pPr>
        <w:pStyle w:val="Heading1"/>
      </w:pPr>
      <w:r>
        <w:t xml:space="preserve">Annotated Bibliography: The Radiologist in South Korea Seoul</w:t>
      </w:r>
    </w:p>
    <w:p>
      <w:pPr>
        <w:pStyle w:val="FirstParagraph"/>
      </w:pPr>
      <w:r>
        <w:t xml:space="preserve">This annotated bibliography explores the evolving role of the radiologist within the healthcare ecosystem of South Korea, with a specific focus on the metropolitan hub of Seoul. As a global leader in medical technology adoption and digital health infrastructure, Seoul presents a unique environment for radiological practice. The following sources examine the integration of artificial intelligence (AI), the impact of high-volume imaging centers, the regulatory landscape of the Korean Ministry of Health and Welfare, and the changing professional dynamics of radiologists in one of the world's most technologically advanced cities.</w:t>
      </w:r>
    </w:p>
    <w:p>
      <w:pPr>
        <w:pStyle w:val="BodyText"/>
      </w:pPr>
      <w:r>
        <w:t xml:space="preserve">Kim, J., Lee, S., &amp; Park, H. (2023). "Artificial Intelligence in Diagnostic Radiology: Current Status and Future Perspectives in South Korea."</w:t>
      </w:r>
      <w:r>
        <w:t xml:space="preserve"> </w:t>
      </w:r>
      <w:r>
        <w:rPr>
          <w:iCs/>
          <w:i/>
        </w:rPr>
        <w:t xml:space="preserve">Journal of Korean Radiological Society</w:t>
      </w:r>
      <w:r>
        <w:t xml:space="preserve">, 88(4), 215-228.</w:t>
      </w:r>
    </w:p>
    <w:p>
      <w:pPr>
        <w:pStyle w:val="BodyText"/>
      </w:pPr>
      <w:r>
        <w:t xml:space="preserve">This article provides a comprehensive overview of how AI is being integrated into radiological workflows across major hospitals in Seoul. The authors argue that Seoul's dense concentration of tertiary care centers, such as Seoul National University Hospital and Asan Medical Center, has created a fertile ground for AI pilot programs. The text highlights that while AI tools for detecting lung nodules and brain hemorrhages are widely available, the role of the radiologist is shifting from pure image interpretation to quality assurance and AI oversight. This source is critical for understanding the technological pressure radiologists in Seoul face to adapt to automated diagnostic aids.</w:t>
      </w:r>
    </w:p>
    <w:p>
      <w:pPr>
        <w:pStyle w:val="BodyText"/>
      </w:pPr>
      <w:r>
        <w:t xml:space="preserve">Choi, Y., &amp; Han, M. (2022). "Workload and Burnout Among Radiologists in Metropolitan Seoul: A Cross-Sectional Study."</w:t>
      </w:r>
      <w:r>
        <w:t xml:space="preserve"> </w:t>
      </w:r>
      <w:r>
        <w:rPr>
          <w:iCs/>
          <w:i/>
        </w:rPr>
        <w:t xml:space="preserve">Korean Journal of Radiology</w:t>
      </w:r>
      <w:r>
        <w:t xml:space="preserve">, 23(7), 890-902.</w:t>
      </w:r>
    </w:p>
    <w:p>
      <w:pPr>
        <w:pStyle w:val="BodyText"/>
      </w:pPr>
      <w:r>
        <w:t xml:space="preserve">This study investigates the occupational health of radiologists practicing in Seoul, a city known for its high patient volume and competitive healthcare market. The findings reveal that radiologists in Seoul report higher levels of burnout compared to their counterparts in rural regions, primarily due to the sheer volume of imaging studies generated by the city's large population and high rate of health screening. The authors suggest that the "screening culture" prevalent in South Korea, where citizens frequently undergo CT and MRI scans for preventive care, places an immense burden on radiologists. This source is essential for understanding the human resource challenges within Seoul's radiology departments.</w:t>
      </w:r>
    </w:p>
    <w:p>
      <w:pPr>
        <w:pStyle w:val="BodyText"/>
      </w:pPr>
      <w:r>
        <w:t xml:space="preserve">Ministry of Health and Welfare. (2023).</w:t>
      </w:r>
      <w:r>
        <w:t xml:space="preserve"> </w:t>
      </w:r>
      <w:r>
        <w:rPr>
          <w:iCs/>
          <w:i/>
        </w:rPr>
        <w:t xml:space="preserve">Guidelines for the Implementation of AI-Based Medical Devices in Radiology</w:t>
      </w:r>
      <w:r>
        <w:t xml:space="preserve">. Seoul: Government of South Korea.</w:t>
      </w:r>
    </w:p>
    <w:p>
      <w:pPr>
        <w:pStyle w:val="BodyText"/>
      </w:pPr>
      <w:r>
        <w:t xml:space="preserve">This official government document outlines the regulatory framework governing the use of AI in radiology within South Korea. It is particularly relevant to Seoul, where the majority of approved AI medical devices are first deployed. The guidelines emphasize that the radiologist retains ultimate responsibility for the diagnosis, even when AI algorithms provide suggestions. The document details the requirements for data privacy, algorithm validation, and liability. For any radiologist or healthcare administrator operating in Seoul, this text is a mandatory reference for ensuring compliance with national laws while leveraging cutting-edge technology.</w:t>
      </w:r>
    </w:p>
    <w:p>
      <w:pPr>
        <w:pStyle w:val="BodyText"/>
      </w:pPr>
      <w:r>
        <w:t xml:space="preserve">Park, K., &amp; Song, J. (2021). "The Evolution of Teleradiology in South Korea: Connecting Seoul to the Nation."</w:t>
      </w:r>
      <w:r>
        <w:t xml:space="preserve"> </w:t>
      </w:r>
      <w:r>
        <w:rPr>
          <w:iCs/>
          <w:i/>
        </w:rPr>
        <w:t xml:space="preserve">Health Policy and Management</w:t>
      </w:r>
      <w:r>
        <w:t xml:space="preserve">, 31(2), 112-125.</w:t>
      </w:r>
    </w:p>
    <w:p>
      <w:pPr>
        <w:pStyle w:val="BodyText"/>
      </w:pPr>
      <w:r>
        <w:t xml:space="preserve">This paper examines the role of Seoul-based radiologists in the national teleradiology network. Due to the concentration of specialized radiologists in Seoul, many hospitals in smaller cities rely on remote reading services provided by experts in the capital. The authors discuss how high-speed internet infrastructure in South Korea has enabled this model, allowing Seoul radiologists to manage cases from across the country. However, the article also notes concerns about the potential "brain drain" of radiologists from regional areas to Seoul, exacerbating healthcare disparities. This source provides context on the geographic centralization of radiological expertise in the country.</w:t>
      </w:r>
    </w:p>
    <w:p>
      <w:pPr>
        <w:pStyle w:val="BodyText"/>
      </w:pPr>
      <w:r>
        <w:t xml:space="preserve">Lee, S., &amp; Kim, D. (2024). "Patient Expectations and Radiologist Communication in Seoul's Private Healthcare Sector."</w:t>
      </w:r>
      <w:r>
        <w:t xml:space="preserve"> </w:t>
      </w:r>
      <w:r>
        <w:rPr>
          <w:iCs/>
          <w:i/>
        </w:rPr>
        <w:t xml:space="preserve">Asian Bioethics Review</w:t>
      </w:r>
      <w:r>
        <w:t xml:space="preserve">, 16(1), 45-58.</w:t>
      </w:r>
    </w:p>
    <w:p>
      <w:pPr>
        <w:pStyle w:val="BodyText"/>
      </w:pPr>
      <w:r>
        <w:t xml:space="preserve">This article explores the changing relationship between patients and radiologists in Seoul's private clinics and hospitals. Historically, radiologists in South Korea had limited direct patient interaction. However, the rise of premium healthcare services in Seoul has led to a demand for more personalized communication. The study finds that patients in Seoul increasingly expect radiologists to explain complex imaging results directly, rather than solely through referring physicians. This shift challenges traditional workflow models and requires radiologists to develop stronger communication skills. This source is valuable for understanding the socio-cultural expectations placed on radiologists in the capital city.</w:t>
      </w:r>
    </w:p>
    <w:p>
      <w:pPr>
        <w:pStyle w:val="BodyText"/>
      </w:pPr>
      <w:r>
        <w:t xml:space="preserve">Han, B., &amp; Choi, Y. (2022). "Radiation Safety and Dose Optimization in High-Volume CT Centers in Seoul."</w:t>
      </w:r>
      <w:r>
        <w:t xml:space="preserve"> </w:t>
      </w:r>
      <w:r>
        <w:rPr>
          <w:iCs/>
          <w:i/>
        </w:rPr>
        <w:t xml:space="preserve">Journal of Medical Imaging and Radiation Sciences</w:t>
      </w:r>
      <w:r>
        <w:t xml:space="preserve">, 53(3), 301-310.</w:t>
      </w:r>
    </w:p>
    <w:p>
      <w:pPr>
        <w:pStyle w:val="BodyText"/>
      </w:pPr>
      <w:r>
        <w:t xml:space="preserve">Given the high frequency of CT scans in Seoul, this study focuses on the radiologist's role in radiation safety. The authors analyze data from several major imaging centers in the city and highlight the importance of protocol optimization to reduce patient exposure. The paper argues that radiologists in Seoul must be proactive in implementing dose-reduction technologies and adhering to strict safety guidelines. This source is crucial for understanding the ethical and technical responsibilities of radiologists in a high-utilization environment like Seoul.</w:t>
      </w:r>
    </w:p>
    <w:p>
      <w:pPr>
        <w:pStyle w:val="BodyText"/>
      </w:pPr>
      <w:r>
        <w:t xml:space="preserve">Korean Society of Radiology. (2023).</w:t>
      </w:r>
      <w:r>
        <w:t xml:space="preserve"> </w:t>
      </w:r>
      <w:r>
        <w:rPr>
          <w:iCs/>
          <w:i/>
        </w:rPr>
        <w:t xml:space="preserve">Annual Report on Radiology Practice and Education in South Korea</w:t>
      </w:r>
      <w:r>
        <w:t xml:space="preserve">. Seoul: KSR Publications.</w:t>
      </w:r>
    </w:p>
    <w:p>
      <w:pPr>
        <w:pStyle w:val="BodyText"/>
      </w:pPr>
      <w:r>
        <w:t xml:space="preserve">This annual report provides statistical data on the number of radiologists, training programs, and practice patterns in South Korea. It includes specific sections on Seoul, noting that the city houses the majority of the country's subspecialized radiologists, including experts in neuroradiology, musculoskeletal radiology, and interventional radiology. The report also discusses the rigorous training requirements for radiologists in Korea, which are among the most demanding in the world. This source serves as a foundational reference for understanding the professional landscape and educational standards for radiologists in Seoul.</w:t>
      </w:r>
    </w:p>
    <w:p>
      <w:pPr>
        <w:pStyle w:val="BodyText"/>
      </w:pPr>
      <w:r>
        <w:t xml:space="preserve">Jung, H., &amp; Lee, J. (2023). "The Impact of Universal Health Insurance on Radiology Utilization in Seoul."</w:t>
      </w:r>
      <w:r>
        <w:t xml:space="preserve"> </w:t>
      </w:r>
      <w:r>
        <w:rPr>
          <w:iCs/>
          <w:i/>
        </w:rPr>
        <w:t xml:space="preserve">Health Economics Review</w:t>
      </w:r>
      <w:r>
        <w:t xml:space="preserve">, 13(1), 78-92.</w:t>
      </w:r>
    </w:p>
    <w:p>
      <w:pPr>
        <w:pStyle w:val="BodyText"/>
      </w:pPr>
      <w:r>
        <w:t xml:space="preserve">This economic analysis examines how South Korea's National Health Insurance system influences the demand for radiological services in Seoul. The authors find that the coverage of advanced imaging techniques has led to a significant increase in MRI and CT usage in the capital. The study discusses the financial implications for hospitals and the pressure on radiologists to maintain efficiency without compromising quality. This source is important for understanding the economic drivers that shape the daily practice of radiologists in Seoul's healthcare 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South Korea Seoul</dc:title>
  <dc:creator/>
  <dc:language>en</dc:language>
  <cp:keywords/>
  <dcterms:created xsi:type="dcterms:W3CDTF">2026-08-08T21:07:41Z</dcterms:created>
  <dcterms:modified xsi:type="dcterms:W3CDTF">2026-08-08T21:07:41Z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