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Radiology</w:t>
      </w:r>
      <w:r>
        <w:t xml:space="preserve"> </w:t>
      </w:r>
      <w:r>
        <w:t xml:space="preserve">Practice</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2a33dbbd08814f08fe5f1f3a7fa5e4c0f1ebe4a"/>
    <w:p>
      <w:pPr>
        <w:pStyle w:val="Heading1"/>
      </w:pPr>
      <w:r>
        <w:t xml:space="preserve">Annotated Bibliography: The Role and Regulation of the Radiologist in Abu Dhabi, United Arab Emirates</w:t>
      </w:r>
    </w:p>
    <w:p>
      <w:pPr>
        <w:pStyle w:val="FirstParagraph"/>
      </w:pPr>
      <w:r>
        <w:t xml:space="preserve">The following annotated bibliography compiles essential resources regarding the practice, regulation, and technological evolution of radiology within the United Arab Emirates, with a specific focus on the emirate of Abu Dhabi. As a global hub for healthcare innovation, Abu Dhabi presents a unique landscape for the radiologist, characterized by stringent regulatory frameworks, rapid adoption of artificial intelligence, and a multicultural patient demographic. These sources provide a comprehensive overview of the professional requirements, ethical standards, and clinical advancements defining the specialty in this region.</w:t>
      </w:r>
    </w:p>
    <w:bookmarkStart w:id="20" w:name="Xd0402400fffac1aae09b42c8444022119dc52ea"/>
    <w:p>
      <w:pPr>
        <w:pStyle w:val="Heading2"/>
      </w:pPr>
      <w:r>
        <w:t xml:space="preserve">Regulatory Frameworks and Professional Licensing</w:t>
      </w:r>
    </w:p>
    <w:p>
      <w:pPr>
        <w:pStyle w:val="FirstParagraph"/>
      </w:pPr>
      <w:r>
        <w:t xml:space="preserve">Department of Health – Abu Dhabi (DOH). (2023).</w:t>
      </w:r>
      <w:r>
        <w:t xml:space="preserve"> </w:t>
      </w:r>
      <w:r>
        <w:rPr>
          <w:iCs/>
          <w:i/>
        </w:rPr>
        <w:t xml:space="preserve">Healthcare Professional Licensing Regulations and Procedures</w:t>
      </w:r>
      <w:r>
        <w:t xml:space="preserve">. Abu Dhabi, UAE: Government of Abu Dhabi.</w:t>
      </w:r>
    </w:p>
    <w:p>
      <w:pPr>
        <w:pStyle w:val="BodyText"/>
      </w:pPr>
      <w:r>
        <w:t xml:space="preserve">This primary regulatory document outlines the mandatory requirements for any radiologist seeking to practice in Abu Dhabi. It details the classification of specialties, the necessity of primary source verification, and the specific examination requirements administered by the DOH. For the radiologist, this text is critical as it defines the scope of practice, distinguishing between diagnostic radiology, interventional radiology, and nuclear medicine. The document emphasizes the high standards of clinical competence required to ensure patient safety within the emirate’s world-class healthcare facilities. It serves as the foundational legal text for understanding professional accountability in the region.</w:t>
      </w:r>
    </w:p>
    <w:p>
      <w:pPr>
        <w:pStyle w:val="BodyText"/>
      </w:pPr>
      <w:r>
        <w:t xml:space="preserve">Al-Mazrou, Y., &amp; Al-Kaabi, S. (2021). "Healthcare Regulation in the UAE: A Comparative Analysis of Abu Dhabi and Dubai Models."</w:t>
      </w:r>
      <w:r>
        <w:t xml:space="preserve"> </w:t>
      </w:r>
      <w:r>
        <w:rPr>
          <w:iCs/>
          <w:i/>
        </w:rPr>
        <w:t xml:space="preserve">Journal of Middle Eastern Health Policy</w:t>
      </w:r>
      <w:r>
        <w:t xml:space="preserve">, 14(2), 45-62.</w:t>
      </w:r>
    </w:p>
    <w:p>
      <w:pPr>
        <w:pStyle w:val="BodyText"/>
      </w:pPr>
      <w:r>
        <w:t xml:space="preserve">This academic article provides a comparative analysis of the regulatory environments in the UAE’s two largest emirates. It is particularly relevant for radiologists considering relocation or multi-site practice. The authors highlight how Abu Dhabi’s Department of Health (DOH) employs a centralized, rigorous oversight model that prioritizes quality assurance and continuous professional development (CPD). The text discusses how these regulations impact radiology departments, specifically regarding the mandatory reporting of adverse events and the strict adherence to radiation safety protocols. It offers valuable insight into the bureaucratic and legal landscape a radiologist must navigate in Abu Dhabi.</w:t>
      </w:r>
    </w:p>
    <w:bookmarkEnd w:id="20"/>
    <w:bookmarkStart w:id="21" w:name="X96977ff4a7b5a1b70114d3df7c97b338d218756"/>
    <w:p>
      <w:pPr>
        <w:pStyle w:val="Heading2"/>
      </w:pPr>
      <w:r>
        <w:t xml:space="preserve">Clinical Practice and Demographic Considerations</w:t>
      </w:r>
    </w:p>
    <w:p>
      <w:pPr>
        <w:pStyle w:val="FirstParagraph"/>
      </w:pPr>
      <w:r>
        <w:t xml:space="preserve">Al-Hinai, A., &amp; Al-Mansoori, M. (2022). "Epidemiology of Imaging Requests in Tertiary Care Hospitals in Abu Dhabi."</w:t>
      </w:r>
      <w:r>
        <w:t xml:space="preserve"> </w:t>
      </w:r>
      <w:r>
        <w:rPr>
          <w:iCs/>
          <w:i/>
        </w:rPr>
        <w:t xml:space="preserve">UAE Medical Journal</w:t>
      </w:r>
      <w:r>
        <w:t xml:space="preserve">, 8(1), 112-125.</w:t>
      </w:r>
    </w:p>
    <w:p>
      <w:pPr>
        <w:pStyle w:val="BodyText"/>
      </w:pPr>
      <w:r>
        <w:t xml:space="preserve">This study analyzes the volume and type of imaging requests across major hospitals in Abu Dhabi, such as Sheikh Khalifa Medical City and Cleveland Clinic Abu Dhabi. The data reveals a high prevalence of musculoskeletal and oncological imaging, reflecting the demographic profile of the expatriate workforce and the aging local population. For the radiologist, this resource is instrumental in understanding the local disease burden and optimizing workflow efficiency. It also touches upon the challenges of managing high patient volumes while maintaining diagnostic accuracy, a key concern for radiology leadership in the emirate.</w:t>
      </w:r>
    </w:p>
    <w:p>
      <w:pPr>
        <w:pStyle w:val="BodyText"/>
      </w:pPr>
      <w:r>
        <w:t xml:space="preserve">World Health Organization (WHO). (2020).</w:t>
      </w:r>
      <w:r>
        <w:t xml:space="preserve"> </w:t>
      </w:r>
      <w:r>
        <w:rPr>
          <w:iCs/>
          <w:i/>
        </w:rPr>
        <w:t xml:space="preserve">Radiation Safety in Healthcare: Guidelines for the Middle East Region</w:t>
      </w:r>
      <w:r>
        <w:t xml:space="preserve">. Geneva: WHO Press.</w:t>
      </w:r>
    </w:p>
    <w:p>
      <w:pPr>
        <w:pStyle w:val="BodyText"/>
      </w:pPr>
      <w:r>
        <w:t xml:space="preserve">While a global publication, this guideline is extensively referenced by Abu Dhabi’s health authorities. It provides detailed protocols for radiation protection for both patients and radiology staff. Given the high volume of CT and fluoroscopic procedures in Abu Dhabi’s advanced medical centers, adherence to these guidelines is non-negotiable. The document outlines best practices for dose optimization, which is particularly relevant for pediatric imaging and interventional radiology. Radiologists in the UAE are expected to integrate these international standards into their daily practice to align with the emirate’s commitment to global healthcare excellence.</w:t>
      </w:r>
    </w:p>
    <w:bookmarkEnd w:id="21"/>
    <w:bookmarkStart w:id="22" w:name="Xb024bc82a6036792e485ce903f5420487411a55"/>
    <w:p>
      <w:pPr>
        <w:pStyle w:val="Heading2"/>
      </w:pPr>
      <w:r>
        <w:t xml:space="preserve">Technological Advancement and Artificial Intelligence</w:t>
      </w:r>
    </w:p>
    <w:p>
      <w:pPr>
        <w:pStyle w:val="FirstParagraph"/>
      </w:pPr>
      <w:r>
        <w:t xml:space="preserve">Al-Ali, H., &amp; Smith, J. (2023). "The Integration of Artificial Intelligence in Radiology Workflows in the United Arab Emirates."</w:t>
      </w:r>
      <w:r>
        <w:t xml:space="preserve"> </w:t>
      </w:r>
      <w:r>
        <w:rPr>
          <w:iCs/>
          <w:i/>
        </w:rPr>
        <w:t xml:space="preserve">International Journal of Medical Informatics</w:t>
      </w:r>
      <w:r>
        <w:t xml:space="preserve">, 168, 104-118.</w:t>
      </w:r>
    </w:p>
    <w:p>
      <w:pPr>
        <w:pStyle w:val="BodyText"/>
      </w:pPr>
      <w:r>
        <w:t xml:space="preserve">This article examines the rapid adoption of AI-driven diagnostic tools in Abu Dhabi’s healthcare sector. It highlights pilot programs in major hospitals where AI algorithms assist radiologists in detecting pulmonary nodules and stroke indicators. The authors argue that Abu Dhabi is positioning itself as a regional leader in health tech, requiring radiologists to adapt their skills to include AI literacy. The text discusses the ethical implications of AI in diagnosis and the changing role of the radiologist from a sole interpreter of images to a manager of intelligent diagnostic systems. This is a crucial read for understanding the future of the specialty in the UAE.</w:t>
      </w:r>
    </w:p>
    <w:p>
      <w:pPr>
        <w:pStyle w:val="BodyText"/>
      </w:pPr>
      <w:r>
        <w:t xml:space="preserve">Abu Dhabi Health Services Company (SEHA). (2022).</w:t>
      </w:r>
      <w:r>
        <w:t xml:space="preserve"> </w:t>
      </w:r>
      <w:r>
        <w:rPr>
          <w:iCs/>
          <w:i/>
        </w:rPr>
        <w:t xml:space="preserve">Annual Report: Digital Transformation in Healthcare</w:t>
      </w:r>
      <w:r>
        <w:t xml:space="preserve">. Abu Dhabi: SEHA.</w:t>
      </w:r>
    </w:p>
    <w:p>
      <w:pPr>
        <w:pStyle w:val="BodyText"/>
      </w:pPr>
      <w:r>
        <w:t xml:space="preserve">As the primary healthcare provider in Abu Dhabi, SEHA’s annual report offers an insider’s perspective on the technological infrastructure supporting radiology. The document details the implementation of cloud-based Picture Archiving and Communication Systems (PACS) and tele-radiology networks that connect remote clinics to central hospitals. For the radiologist, this resource illustrates the operational environment, emphasizing the importance of interoperability and remote diagnostic capabilities. It underscores the emirate’s strategy to leverage technology to ensure equitable access to high-quality radiological services across all communities in Abu Dhabi.</w:t>
      </w:r>
    </w:p>
    <w:bookmarkEnd w:id="22"/>
    <w:bookmarkStart w:id="23" w:name="ethical-and-cultural-competence"/>
    <w:p>
      <w:pPr>
        <w:pStyle w:val="Heading2"/>
      </w:pPr>
      <w:r>
        <w:t xml:space="preserve">Ethical and Cultural Competence</w:t>
      </w:r>
    </w:p>
    <w:p>
      <w:pPr>
        <w:pStyle w:val="FirstParagraph"/>
      </w:pPr>
      <w:r>
        <w:t xml:space="preserve">Al-Kaabi, L. (2021). "Cultural Competence in Medical Imaging: Challenges and Strategies in the UAE."</w:t>
      </w:r>
      <w:r>
        <w:t xml:space="preserve"> </w:t>
      </w:r>
      <w:r>
        <w:rPr>
          <w:iCs/>
          <w:i/>
        </w:rPr>
        <w:t xml:space="preserve">Journal of Medical Ethics in the Middle East</w:t>
      </w:r>
      <w:r>
        <w:t xml:space="preserve">, 5(3), 78-90.</w:t>
      </w:r>
    </w:p>
    <w:p>
      <w:pPr>
        <w:pStyle w:val="BodyText"/>
      </w:pPr>
      <w:r>
        <w:t xml:space="preserve">This paper addresses the unique cultural dynamics radiologists encounter in Abu Dhabi’s multicultural society. It discusses issues related to patient modesty, gender preferences for imaging staff, and communication barriers with non-Arabic speaking patients. The author provides practical strategies for radiologists to maintain professionalism and empathy while respecting local customs and religious beliefs. Understanding these cultural nuances is essential for building trust with patients and ensuring compliance with the ethical standards set by the Abu Dhabi health authorities. This resource is vital for expatriate radiologists adapting to the local work environment.</w:t>
      </w:r>
    </w:p>
    <w:p>
      <w:pPr>
        <w:pStyle w:val="BodyText"/>
      </w:pPr>
      <w:r>
        <w:t xml:space="preserve">International Society of Radiology (ISR). (2023).</w:t>
      </w:r>
      <w:r>
        <w:t xml:space="preserve"> </w:t>
      </w:r>
      <w:r>
        <w:rPr>
          <w:iCs/>
          <w:i/>
        </w:rPr>
        <w:t xml:space="preserve">Code of Ethics for Radiologists in Multicultural Settings</w:t>
      </w:r>
      <w:r>
        <w:t xml:space="preserve">. ISR Publications.</w:t>
      </w:r>
    </w:p>
    <w:p>
      <w:pPr>
        <w:pStyle w:val="BodyText"/>
      </w:pPr>
      <w:r>
        <w:t xml:space="preserve">Although an international code, this document is frequently cited in professional development courses for radiologists in the UAE. It provides a framework for ethical decision-making in diverse clinical settings. The text covers confidentiality, informed consent, and the equitable distribution of imaging resources. For radiologists in Abu Dhabi, this code complements local regulations by offering a broader ethical perspective on patient care. It reinforces the responsibility of the radiologist to uphold the highest standards of integrity and professionalism, regardless of the patient’s background or nationality.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Radiology Practice in Abu Dhabi, United Arab Emirates</dc:title>
  <dc:creator/>
  <dc:language>en</dc:language>
  <cp:keywords/>
  <dcterms:created xsi:type="dcterms:W3CDTF">2026-08-08T18:15:56Z</dcterms:created>
  <dcterms:modified xsi:type="dcterms:W3CDTF">2026-08-08T18:15:56Z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