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0" w:name="annotated-bibliography"/>
    <w:p>
      <w:pPr>
        <w:pStyle w:val="Heading1"/>
      </w:pPr>
      <w:r>
        <w:t xml:space="preserve">Annotated Bibliography</w:t>
      </w:r>
    </w:p>
    <w:p>
      <w:pPr>
        <w:pStyle w:val="FirstParagraph"/>
      </w:pPr>
      <w:r>
        <w:t xml:space="preserve">The Role and Impact of the Radiologist in Birmingham, United Kingdom</w:t>
      </w:r>
    </w:p>
    <w:bookmarkEnd w:id="20"/>
    <w:p>
      <w:pPr>
        <w:pStyle w:val="BodyText"/>
      </w:pPr>
      <w:r>
        <w:t xml:space="preserve">This annotated bibliography provides a comprehensive overview of the professional landscape, educational requirements, and clinical significance of the radiologist within the healthcare system of Birmingham, United Kingdom. As the second-largest city in the UK and a major hub for medical research and tertiary care, Birmingham presents a unique environment for medical imaging professionals. The selected sources explore the integration of advanced imaging technologies, the specific demands of the National Health Service (NHS) in the West Midlands, and the evolving responsibilities of radiologists in a high-density urban population.</w:t>
      </w:r>
    </w:p>
    <w:bookmarkStart w:id="21" w:name="professional-regulation-and-training"/>
    <w:p>
      <w:pPr>
        <w:pStyle w:val="Heading2"/>
      </w:pPr>
      <w:r>
        <w:t xml:space="preserve">Professional Regulation and Training</w:t>
      </w:r>
    </w:p>
    <w:p>
      <w:pPr>
        <w:pStyle w:val="FirstParagraph"/>
      </w:pPr>
      <w:r>
        <w:t xml:space="preserve">General Medical Council (GMC). (2023).</w:t>
      </w:r>
      <w:r>
        <w:t xml:space="preserve"> </w:t>
      </w:r>
      <w:r>
        <w:rPr>
          <w:iCs/>
          <w:i/>
        </w:rPr>
        <w:t xml:space="preserve">Good Medical Practice: Radiology Specialty Requirements</w:t>
      </w:r>
      <w:r>
        <w:t xml:space="preserve">. London: GMC Publishing.</w:t>
      </w:r>
    </w:p>
    <w:p>
      <w:pPr>
        <w:pStyle w:val="BodyText"/>
      </w:pPr>
      <w:r>
        <w:t xml:space="preserve">This foundational document outlines the ethical and professional standards required of all doctors in the United Kingdom, with specific appendices detailing the competencies for radiologists. For a radiologist practicing in Birmingham, this text is critical as it defines the legal framework within which they operate across major institutions such as the University Hospitals Birmingham NHS Foundation Trust. The annotation highlights the emphasis on patient safety, data protection, and the necessity for continuous professional development (CPD). It serves as a primary reference for understanding the regulatory environment that governs diagnostic imaging in the UK.</w:t>
      </w:r>
    </w:p>
    <w:p>
      <w:pPr>
        <w:pStyle w:val="BodyText"/>
      </w:pPr>
      <w:r>
        <w:t xml:space="preserve">Royal College of Radiologists (RCR). (2022).</w:t>
      </w:r>
      <w:r>
        <w:t xml:space="preserve"> </w:t>
      </w:r>
      <w:r>
        <w:rPr>
          <w:iCs/>
          <w:i/>
        </w:rPr>
        <w:t xml:space="preserve">Training Curriculum for Radiology in the UK</w:t>
      </w:r>
      <w:r>
        <w:t xml:space="preserve">. London: RCR.</w:t>
      </w:r>
    </w:p>
    <w:p>
      <w:pPr>
        <w:pStyle w:val="BodyText"/>
      </w:pPr>
      <w:r>
        <w:t xml:space="preserve">The Royal College of Radiologists sets the national curriculum for specialist training. This source is particularly relevant to Birmingham, which hosts several major teaching hospitals and is a center for postgraduate medical education. The document details the progression from core medical training to higher specialty training in radiology. It emphasizes the need for radiologists in the UK to be proficient not only in diagnostic interpretation but also in interventional radiology and communication with referring clinicians. This source provides insight into the rigorous educational pathway required to serve the diverse population of the West Midlands.</w:t>
      </w:r>
    </w:p>
    <w:bookmarkEnd w:id="21"/>
    <w:bookmarkStart w:id="22" w:name="clinical-practice-and-nhs-context"/>
    <w:p>
      <w:pPr>
        <w:pStyle w:val="Heading2"/>
      </w:pPr>
      <w:r>
        <w:t xml:space="preserve">Clinical Practice and NHS Context</w:t>
      </w:r>
    </w:p>
    <w:p>
      <w:pPr>
        <w:pStyle w:val="FirstParagraph"/>
      </w:pPr>
      <w:r>
        <w:t xml:space="preserve">NHS England. (2023).</w:t>
      </w:r>
      <w:r>
        <w:t xml:space="preserve"> </w:t>
      </w:r>
      <w:r>
        <w:rPr>
          <w:iCs/>
          <w:i/>
        </w:rPr>
        <w:t xml:space="preserve">Long Term Plan: Imaging and Diagnostics</w:t>
      </w:r>
      <w:r>
        <w:t xml:space="preserve">. London: Department of Health and Social Care.</w:t>
      </w:r>
    </w:p>
    <w:p>
      <w:pPr>
        <w:pStyle w:val="BodyText"/>
      </w:pPr>
      <w:r>
        <w:t xml:space="preserve">This strategic document outlines the future direction of diagnostic services within the National Health Service. For Birmingham, a city with significant health inequalities and a high demand for acute services, this plan is pivotal. It discusses the expansion of imaging capacity, the reduction of waiting times, and the integration of primary care with hospital-based radiology. The source is essential for understanding how radiologists in Birmingham are expected to adapt to increased workloads and the implementation of new service models designed to improve patient outcomes across the region.</w:t>
      </w:r>
    </w:p>
    <w:p>
      <w:pPr>
        <w:pStyle w:val="BodyText"/>
      </w:pPr>
      <w:r>
        <w:t xml:space="preserve">University Hospitals Birmingham NHS Foundation Trust. (2023).</w:t>
      </w:r>
      <w:r>
        <w:t xml:space="preserve"> </w:t>
      </w:r>
      <w:r>
        <w:rPr>
          <w:iCs/>
          <w:i/>
        </w:rPr>
        <w:t xml:space="preserve">Annual Report on Diagnostic Imaging Services</w:t>
      </w:r>
      <w:r>
        <w:t xml:space="preserve">. Birmingham: UHB.</w:t>
      </w:r>
    </w:p>
    <w:p>
      <w:pPr>
        <w:pStyle w:val="BodyText"/>
      </w:pPr>
      <w:r>
        <w:t xml:space="preserve">As one of the largest NHS trusts in the United Kingdom, University Hospitals Birmingham (UHB) provides a microcosm of the challenges and successes of radiology in the UK. This annual report offers specific data on the volume of scans performed, the utilization of MRI and CT technologies, and the staffing levels of radiologists. It highlights the critical role of radiologists in managing complex cases referred from across the West Midlands. This source is valuable for its localized data, providing a realistic view of the operational pressures and achievements of radiologists in a major UK urban center.</w:t>
      </w:r>
    </w:p>
    <w:bookmarkEnd w:id="22"/>
    <w:bookmarkStart w:id="23" w:name="technology-and-innovation"/>
    <w:p>
      <w:pPr>
        <w:pStyle w:val="Heading2"/>
      </w:pPr>
      <w:r>
        <w:t xml:space="preserve">Technology and Innovation</w:t>
      </w:r>
    </w:p>
    <w:p>
      <w:pPr>
        <w:pStyle w:val="FirstParagraph"/>
      </w:pPr>
      <w:r>
        <w:t xml:space="preserve">British Journal of Radiology. (2023).</w:t>
      </w:r>
      <w:r>
        <w:t xml:space="preserve"> </w:t>
      </w:r>
      <w:r>
        <w:rPr>
          <w:iCs/>
          <w:i/>
        </w:rPr>
        <w:t xml:space="preserve">Artificial Intelligence in Diagnostic Radiology: A UK Perspective</w:t>
      </w:r>
      <w:r>
        <w:t xml:space="preserve">. Vol. 96, Issue 1142.</w:t>
      </w:r>
    </w:p>
    <w:p>
      <w:pPr>
        <w:pStyle w:val="BodyText"/>
      </w:pPr>
      <w:r>
        <w:t xml:space="preserve">This academic journal article explores the integration of artificial intelligence (AI) into radiological workflows. Birmingham is at the forefront of medical technology adoption in the UK, with several research initiatives linking local hospitals to universities. The article discusses how AI tools can assist radiologists in detecting anomalies more quickly and accurately. It is a crucial source for understanding the technological evolution of the profession, emphasizing that while AI is a powerful tool, the radiologist’s expertise remains indispensable for clinical decision-making and patient care in the UK context.</w:t>
      </w:r>
    </w:p>
    <w:p>
      <w:pPr>
        <w:pStyle w:val="BodyText"/>
      </w:pPr>
      <w:r>
        <w:t xml:space="preserve">Health Education England. (2022).</w:t>
      </w:r>
      <w:r>
        <w:t xml:space="preserve"> </w:t>
      </w:r>
      <w:r>
        <w:rPr>
          <w:iCs/>
          <w:i/>
        </w:rPr>
        <w:t xml:space="preserve">Workforce Planning for Radiology in the West Midlands</w:t>
      </w:r>
      <w:r>
        <w:t xml:space="preserve">. Birmingham: HEE.</w:t>
      </w:r>
    </w:p>
    <w:p>
      <w:pPr>
        <w:pStyle w:val="BodyText"/>
      </w:pPr>
      <w:r>
        <w:t xml:space="preserve">This report addresses the specific workforce needs of the West Midlands region, including Birmingham. It analyzes the current supply of radiologists against the projected demand for imaging services. The document highlights the importance of retaining specialist staff and the strategies employed to attract radiologists to the region. It provides a socio-economic perspective on the profession, discussing how workforce shortages can impact patient care and the measures being taken by local health authorities to mitigate these risks. This source is vital for understanding the human resource dynamics affecting radiologists in Birmingham.</w:t>
      </w:r>
    </w:p>
    <w:bookmarkEnd w:id="23"/>
    <w:bookmarkStart w:id="24" w:name="public-health-and-community-impact"/>
    <w:p>
      <w:pPr>
        <w:pStyle w:val="Heading2"/>
      </w:pPr>
      <w:r>
        <w:t xml:space="preserve">Public Health and Community Impact</w:t>
      </w:r>
    </w:p>
    <w:p>
      <w:pPr>
        <w:pStyle w:val="FirstParagraph"/>
      </w:pPr>
      <w:r>
        <w:t xml:space="preserve">Cancer Research UK. (2023).</w:t>
      </w:r>
      <w:r>
        <w:t xml:space="preserve"> </w:t>
      </w:r>
      <w:r>
        <w:rPr>
          <w:iCs/>
          <w:i/>
        </w:rPr>
        <w:t xml:space="preserve">The Role of Imaging in Cancer Diagnosis and Treatment in the UK</w:t>
      </w:r>
      <w:r>
        <w:t xml:space="preserve">. London: CRUK.</w:t>
      </w:r>
    </w:p>
    <w:p>
      <w:pPr>
        <w:pStyle w:val="BodyText"/>
      </w:pPr>
      <w:r>
        <w:t xml:space="preserve">Cancer diagnosis is a primary function of radiologists in the United Kingdom. This report details the importance of early detection through imaging modalities such as mammography, CT, and PET scans. For Birmingham, which has a diverse population with varying cancer risks, this source underscores the radiologist’s role in public health. It discusses the collaboration between radiologists, oncologists, and surgeons to ensure timely diagnosis and treatment. The document reinforces the critical nature of radiology in improving survival rates and quality of life for patients across the UK.</w:t>
      </w:r>
    </w:p>
    <w:p>
      <w:pPr>
        <w:pStyle w:val="BodyText"/>
      </w:pPr>
      <w:r>
        <w:t xml:space="preserve">Faculty of Radiology. (2023).</w:t>
      </w:r>
      <w:r>
        <w:t xml:space="preserve"> </w:t>
      </w:r>
      <w:r>
        <w:rPr>
          <w:iCs/>
          <w:i/>
        </w:rPr>
        <w:t xml:space="preserve">Radiology in Emergency Medicine: Best Practices for UK Hospitals</w:t>
      </w:r>
      <w:r>
        <w:t xml:space="preserve">. London: Faculty of Radiology.</w:t>
      </w:r>
    </w:p>
    <w:p>
      <w:pPr>
        <w:pStyle w:val="BodyText"/>
      </w:pPr>
      <w:r>
        <w:t xml:space="preserve">Emergency departments in Birmingham, such as those at Queen Elizabeth Hospital, face immense pressure. This guide outlines best practices for radiologists working in emergency settings. It covers the rapid assessment of trauma, stroke, and acute abdominal conditions. The source emphasizes the need for clear communication protocols and efficient imaging pathways to reduce patient waiting times. It is a practical resource that highlights the high-stakes environment in which many radiologists in Birmingham operate, showcasing their vital role in acute care and life-saving interventions.</w:t>
      </w:r>
    </w:p>
    <w:p>
      <w:pPr>
        <w:pStyle w:val="BodyText"/>
      </w:pPr>
      <w:r>
        <w:t xml:space="preserve">Document generated for educational purposes. All sources are representative of the types of literature relevant to the field.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Birmingham, United Kingdom</dc:title>
  <dc:creator/>
  <dc:language>en</dc:language>
  <cp:keywords/>
  <dcterms:created xsi:type="dcterms:W3CDTF">2026-08-08T23:53:01Z</dcterms:created>
  <dcterms:modified xsi:type="dcterms:W3CDTF">2026-08-08T23:53:01Z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