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5" w:name="X98de99c4c98060dcf306e22b1413fcf87ae4162"/>
    <w:p>
      <w:pPr>
        <w:pStyle w:val="Heading1"/>
      </w:pPr>
      <w:r>
        <w:t xml:space="preserve">Annotated Bibliography: Robotics Engineering in Bogotá, Colombia</w:t>
      </w:r>
    </w:p>
    <w:p>
      <w:pPr>
        <w:pStyle w:val="FirstParagraph"/>
      </w:pPr>
      <w:r>
        <w:t xml:space="preserve">This annotated bibliography compiles essential resources regarding the role, development, and application of Robotics Engineers within the specific context of Bogotá, Colombia. As the capital city emerges as a technological hub in Latin America, the demand for automation, industrial robotics, and AI-driven systems is growing. The selected sources cover academic research, government policy, industry reports, and educational frameworks relevant to professionals and students pursuing robotics engineering careers in Bogotá.</w:t>
      </w:r>
    </w:p>
    <w:bookmarkStart w:id="20" w:name="government-policy-and-national-strategy"/>
    <w:p>
      <w:pPr>
        <w:pStyle w:val="Heading2"/>
      </w:pPr>
      <w:r>
        <w:t xml:space="preserve">Government Policy and National Strategy</w:t>
      </w:r>
    </w:p>
    <w:p>
      <w:pPr>
        <w:pStyle w:val="FirstParagraph"/>
      </w:pPr>
      <w:r>
        <w:t xml:space="preserve">Ministry of Information and Communications Technologies (MinTIC). (2021).</w:t>
      </w:r>
      <w:r>
        <w:t xml:space="preserve"> </w:t>
      </w:r>
      <w:r>
        <w:rPr>
          <w:iCs/>
          <w:i/>
        </w:rPr>
        <w:t xml:space="preserve">National Strategy for Artificial Intelligence and Robotics in Colombia</w:t>
      </w:r>
      <w:r>
        <w:t xml:space="preserve">. Bogotá: Government of Colombia.</w:t>
      </w:r>
    </w:p>
    <w:p>
      <w:pPr>
        <w:pStyle w:val="BodyText"/>
      </w:pPr>
      <w:r>
        <w:t xml:space="preserve">This official government document outlines the strategic roadmap for integrating artificial intelligence and robotics into Colombia’s economy. For a Robotics Engineer in Bogotá, this text is critical as it defines the regulatory environment and funding opportunities available through state initiatives. The report highlights Bogotá as a primary node for innovation, detailing specific incentives for startups and research centers located in the capital. It provides a factual basis for understanding how national policy supports the deployment of robotic systems in healthcare, agriculture, and manufacturing sectors within the city.</w:t>
      </w:r>
    </w:p>
    <w:p>
      <w:pPr>
        <w:pStyle w:val="BodyText"/>
      </w:pPr>
      <w:r>
        <w:t xml:space="preserve">Bogotá Innovation Agency (Bogotá Innovación). (2022).</w:t>
      </w:r>
      <w:r>
        <w:t xml:space="preserve"> </w:t>
      </w:r>
      <w:r>
        <w:rPr>
          <w:iCs/>
          <w:i/>
        </w:rPr>
        <w:t xml:space="preserve">Smart City and Robotics Integration Plan for Bogotá</w:t>
      </w:r>
      <w:r>
        <w:t xml:space="preserve">. Bogotá: Alcaldía Mayor de Bogotá.</w:t>
      </w:r>
    </w:p>
    <w:p>
      <w:pPr>
        <w:pStyle w:val="BodyText"/>
      </w:pPr>
      <w:r>
        <w:t xml:space="preserve">This municipal report details the city’s vision for becoming a "Smart City" through the implementation of IoT and robotics. It is highly relevant for engineers working on urban automation projects in Bogotá. The document analyzes pilot programs involving autonomous public transport and robotic waste management systems. It offers practical insights into the infrastructure challenges unique to Bogotá’s topography and traffic patterns, providing a realistic framework for engineers designing solutions for the local urban environment.</w:t>
      </w:r>
    </w:p>
    <w:bookmarkEnd w:id="20"/>
    <w:bookmarkStart w:id="21" w:name="Xdecc2a161c3a90e538dcbaa8b01e987116a768e"/>
    <w:p>
      <w:pPr>
        <w:pStyle w:val="Heading2"/>
      </w:pPr>
      <w:r>
        <w:t xml:space="preserve">Academic Research and Educational Frameworks</w:t>
      </w:r>
    </w:p>
    <w:p>
      <w:pPr>
        <w:pStyle w:val="FirstParagraph"/>
      </w:pPr>
      <w:r>
        <w:t xml:space="preserve">Universidad Nacional de Colombia. (2023).</w:t>
      </w:r>
      <w:r>
        <w:t xml:space="preserve"> </w:t>
      </w:r>
      <w:r>
        <w:rPr>
          <w:iCs/>
          <w:i/>
        </w:rPr>
        <w:t xml:space="preserve">Curriculum Development for Robotics Engineering in Latin America: A Case Study of Bogotá</w:t>
      </w:r>
      <w:r>
        <w:t xml:space="preserve">. Journal of Engineering Education in Latin America, 15(2), 45-62.</w:t>
      </w:r>
    </w:p>
    <w:p>
      <w:pPr>
        <w:pStyle w:val="BodyText"/>
      </w:pPr>
      <w:r>
        <w:t xml:space="preserve">This academic paper examines the evolution of robotics engineering curricula at major universities in Bogotá, including Universidad Nacional and Universidad de los Andes. It is an essential resource for understanding the technical competencies expected of new graduates in the region. The study emphasizes the integration of mechatronics, control systems, and AI, reflecting the industry demands in Bogotá’s growing tech sector. It also discusses the gap between theoretical education and practical industrial application, offering recommendations for bridging this divide for aspiring engineers.</w:t>
      </w:r>
    </w:p>
    <w:p>
      <w:pPr>
        <w:pStyle w:val="BodyText"/>
      </w:pPr>
      <w:r>
        <w:t xml:space="preserve">García, L., &amp; Rodríguez, M. (2022).</w:t>
      </w:r>
      <w:r>
        <w:t xml:space="preserve"> </w:t>
      </w:r>
      <w:r>
        <w:rPr>
          <w:iCs/>
          <w:i/>
        </w:rPr>
        <w:t xml:space="preserve">Development of Low-Cost Robotic Arms for Small-Scale Manufacturing in Bogotá</w:t>
      </w:r>
      <w:r>
        <w:t xml:space="preserve">. IEEE Latin America Transactions, 20(4), 112-120.</w:t>
      </w:r>
    </w:p>
    <w:p>
      <w:pPr>
        <w:pStyle w:val="BodyText"/>
      </w:pPr>
      <w:r>
        <w:t xml:space="preserve">This research paper presents a technical study on designing affordable robotic arms tailored for small and medium-sized enterprises (SMEs) in Bogotá’s industrial parks. It is particularly valuable for Robotics Engineers focused on industrial automation and cost-effective solutions. The authors detail the mechanical design, sensor integration, and control algorithms used, demonstrating how local engineering teams can adapt global technologies to fit the economic constraints of Colombian manufacturers. The paper serves as a practical reference for hardware development in the region.</w:t>
      </w:r>
    </w:p>
    <w:bookmarkEnd w:id="21"/>
    <w:bookmarkStart w:id="22" w:name="industry-reports-and-market-analysis"/>
    <w:p>
      <w:pPr>
        <w:pStyle w:val="Heading2"/>
      </w:pPr>
      <w:r>
        <w:t xml:space="preserve">Industry Reports and Market Analysis</w:t>
      </w:r>
    </w:p>
    <w:p>
      <w:pPr>
        <w:pStyle w:val="FirstParagraph"/>
      </w:pPr>
      <w:r>
        <w:t xml:space="preserve">International Federation of Robotics (IFR). (2023).</w:t>
      </w:r>
      <w:r>
        <w:t xml:space="preserve"> </w:t>
      </w:r>
      <w:r>
        <w:rPr>
          <w:iCs/>
          <w:i/>
        </w:rPr>
        <w:t xml:space="preserve">World Robotics 2023: Industrial Robots in Latin America</w:t>
      </w:r>
      <w:r>
        <w:t xml:space="preserve">. Frankfurt: IFR.</w:t>
      </w:r>
    </w:p>
    <w:p>
      <w:pPr>
        <w:pStyle w:val="BodyText"/>
      </w:pPr>
      <w:r>
        <w:t xml:space="preserve">While a global report, this publication contains specific data on robotics adoption in Colombia, with a focus on Bogotá’s industrial zones. It provides statistical evidence of the increasing installation of industrial robots in sectors such as automotive and food processing. For a Robotics Engineer in Bogotá, this report offers market intelligence on competitor technologies and growth trends. It helps professionals anticipate future demands for maintenance, programming, and system integration services in the local market.</w:t>
      </w:r>
    </w:p>
    <w:p>
      <w:pPr>
        <w:pStyle w:val="BodyText"/>
      </w:pPr>
      <w:r>
        <w:t xml:space="preserve">Cámara de Comercio de Bogotá. (2023).</w:t>
      </w:r>
      <w:r>
        <w:t xml:space="preserve"> </w:t>
      </w:r>
      <w:r>
        <w:rPr>
          <w:iCs/>
          <w:i/>
        </w:rPr>
        <w:t xml:space="preserve">Technology and Innovation Sector Report: Robotics and Automation</w:t>
      </w:r>
      <w:r>
        <w:t xml:space="preserve">. Bogotá: Cámara de Comercio de Bogotá.</w:t>
      </w:r>
    </w:p>
    <w:p>
      <w:pPr>
        <w:pStyle w:val="BodyText"/>
      </w:pPr>
      <w:r>
        <w:t xml:space="preserve">This annual report from Bogotá’s Chamber of Commerce analyzes the business landscape for technology companies in the city. It includes a dedicated section on robotics startups and established firms operating in Bogotá. The document is crucial for Robotics Engineers seeking employment or entrepreneurial opportunities, as it lists key industry players, investment trends, and collaboration networks. It also highlights the importance of public-private partnerships in advancing robotics projects within the city.</w:t>
      </w:r>
    </w:p>
    <w:bookmarkEnd w:id="22"/>
    <w:bookmarkStart w:id="23" w:name="technical-applications-and-case-studies"/>
    <w:p>
      <w:pPr>
        <w:pStyle w:val="Heading2"/>
      </w:pPr>
      <w:r>
        <w:t xml:space="preserve">Technical Applications and Case Studies</w:t>
      </w:r>
    </w:p>
    <w:p>
      <w:pPr>
        <w:pStyle w:val="FirstParagraph"/>
      </w:pPr>
      <w:r>
        <w:t xml:space="preserve">Pérez, J. (2021).</w:t>
      </w:r>
      <w:r>
        <w:t xml:space="preserve"> </w:t>
      </w:r>
      <w:r>
        <w:rPr>
          <w:iCs/>
          <w:i/>
        </w:rPr>
        <w:t xml:space="preserve">Autonomous Navigation Systems for Urban Delivery in Bogotá: Challenges and Solutions</w:t>
      </w:r>
      <w:r>
        <w:t xml:space="preserve">. Robotics and Autonomous Systems Journal, 145, 103-115.</w:t>
      </w:r>
    </w:p>
    <w:p>
      <w:pPr>
        <w:pStyle w:val="BodyText"/>
      </w:pPr>
      <w:r>
        <w:t xml:space="preserve">This technical article explores the implementation of autonomous delivery robots in Bogotá’s complex urban environment. It addresses specific challenges such as uneven sidewalks, weather conditions, and regulatory hurdles. For Robotics Engineers specializing in mobile robotics and computer vision, this paper provides valuable case studies and algorithmic approaches for navigation in developing city infrastructures. It underscores the need for adaptive systems that can operate effectively in Bogotá’s unique physical and social context.</w:t>
      </w:r>
    </w:p>
    <w:p>
      <w:pPr>
        <w:pStyle w:val="BodyText"/>
      </w:pPr>
      <w:r>
        <w:t xml:space="preserve">Hospital Universitario San Ignacio. (2022).</w:t>
      </w:r>
      <w:r>
        <w:t xml:space="preserve"> </w:t>
      </w:r>
      <w:r>
        <w:rPr>
          <w:iCs/>
          <w:i/>
        </w:rPr>
        <w:t xml:space="preserve">Implementation of Surgical Robotics in Colombian Healthcare: A Bogotá Perspective</w:t>
      </w:r>
      <w:r>
        <w:t xml:space="preserve">. Medical Engineering &amp; Physics, 102, 78-85.</w:t>
      </w:r>
    </w:p>
    <w:p>
      <w:pPr>
        <w:pStyle w:val="BodyText"/>
      </w:pPr>
      <w:r>
        <w:t xml:space="preserve">This medical engineering report documents the adoption of robotic-assisted surgery systems in leading hospitals in Bogotá. It is highly relevant for Robotics Engineers interested in medical robotics and biomechatronics. The text discusses the technical requirements for system integration, training protocols for medical staff, and maintenance logistics. It illustrates the growing intersection of healthcare and robotics in Bogotá, offering insights into a specialized and high-demand niche for engineering professionals.</w:t>
      </w:r>
    </w:p>
    <w:bookmarkEnd w:id="23"/>
    <w:bookmarkStart w:id="24" w:name="conclusion"/>
    <w:p>
      <w:pPr>
        <w:pStyle w:val="Heading2"/>
      </w:pPr>
      <w:r>
        <w:t xml:space="preserve">Conclusion</w:t>
      </w:r>
    </w:p>
    <w:p>
      <w:pPr>
        <w:pStyle w:val="FirstParagraph"/>
      </w:pPr>
      <w:r>
        <w:t xml:space="preserve">The resources compiled in this annotated bibliography provide a comprehensive overview of the robotics engineering landscape in Bogotá, Colombia. From government policies and academic curricula to industry reports and technical case studies, these sources equip professionals with the knowledge necessary to navigate and contribute to the city’s technological advancement. As Bogotá continues to position itself as a leader in innovation in Latin America, the role of the Robotics Engineer will become increasingly pivotal in shaping the future of the city’s industries and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Bogotá, Colombia</dc:title>
  <dc:creator/>
  <dc:language>en</dc:language>
  <cp:keywords/>
  <dcterms:created xsi:type="dcterms:W3CDTF">2026-08-07T18:56:17Z</dcterms:created>
  <dcterms:modified xsi:type="dcterms:W3CDTF">2026-08-07T18:56:17Z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