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Doha,</w:t>
      </w:r>
      <w:r>
        <w:t xml:space="preserve"> </w:t>
      </w:r>
      <w:r>
        <w:t xml:space="preserve">Qatar</w:t>
      </w:r>
    </w:p>
    <w:bookmarkStart w:id="20" w:name="X9f57346d2a396668027bc52c00d268b66ef4baa"/>
    <w:p>
      <w:pPr>
        <w:pStyle w:val="Heading1"/>
      </w:pPr>
      <w:r>
        <w:t xml:space="preserve">Annotated Bibliography: Robotics Engineering in Doha, Qatar</w:t>
      </w:r>
    </w:p>
    <w:p>
      <w:pPr>
        <w:pStyle w:val="FirstParagraph"/>
      </w:pPr>
      <w:r>
        <w:rPr>
          <w:bCs/>
          <w:b/>
        </w:rPr>
        <w:t xml:space="preserve">Subject:</w:t>
      </w:r>
      <w:r>
        <w:t xml:space="preserve"> </w:t>
      </w:r>
      <w:r>
        <w:t xml:space="preserve">Robotics Engineer Career Pathways, Industry Standards, and Technological Integration</w:t>
      </w:r>
    </w:p>
    <w:p>
      <w:pPr>
        <w:pStyle w:val="BodyText"/>
      </w:pPr>
      <w:r>
        <w:rPr>
          <w:bCs/>
          <w:b/>
        </w:rPr>
        <w:t xml:space="preserve">Location Focus:</w:t>
      </w:r>
      <w:r>
        <w:t xml:space="preserve"> </w:t>
      </w:r>
      <w:r>
        <w:t xml:space="preserve">Doha, Qatar</w:t>
      </w:r>
    </w:p>
    <w:p>
      <w:pPr>
        <w:pStyle w:val="BodyText"/>
      </w:pPr>
      <w:r>
        <w:rPr>
          <w:bCs/>
          <w:b/>
        </w:rPr>
        <w:t xml:space="preserve">Date:</w:t>
      </w:r>
      <w:r>
        <w:t xml:space="preserve"> </w:t>
      </w:r>
      <w:r>
        <w:t xml:space="preserve">October 2023</w:t>
      </w:r>
    </w:p>
    <w:bookmarkEnd w:id="20"/>
    <w:p>
      <w:pPr>
        <w:pStyle w:val="BodyText"/>
      </w:pPr>
      <w:r>
        <w:t xml:space="preserve">The following annotated bibliography compiles essential resources regarding the role of the Robotics Engineer within the specific context of Doha, Qatar. As Qatar aggressively pursues its National Vision 2030, the demand for advanced automation, artificial intelligence, and robotic systems has surged. This document serves as a foundational guide for professionals, students, and policymakers interested in the technical, legal, and economic landscape of robotics in the region.</w:t>
      </w:r>
    </w:p>
    <w:p>
      <w:pPr>
        <w:pStyle w:val="BodyText"/>
      </w:pPr>
      <w:r>
        <w:t xml:space="preserve">The selected sources cover national strategic frameworks, labor market requirements, technical standards for industrial automation, and the ethical considerations of deploying robotics in a Middle Eastern context.</w:t>
      </w:r>
    </w:p>
    <w:bookmarkStart w:id="21" w:name="strategic-frameworks-and-national-vision"/>
    <w:p>
      <w:pPr>
        <w:pStyle w:val="Heading2"/>
      </w:pPr>
      <w:r>
        <w:t xml:space="preserve">Strategic Frameworks and National Vision</w:t>
      </w:r>
    </w:p>
    <w:p>
      <w:pPr>
        <w:pStyle w:val="FirstParagraph"/>
      </w:pPr>
      <w:r>
        <w:t xml:space="preserve">State of Qatar. (2008). Qatar National Vision 2030. Ministry of Development Planning and Statistics.</w:t>
      </w:r>
    </w:p>
    <w:p>
      <w:pPr>
        <w:pStyle w:val="BodyText"/>
      </w:pPr>
      <w:r>
        <w:t xml:space="preserve">This seminal document outlines the long-term development goals for the State of Qatar, emphasizing the transition from a hydrocarbon-based economy to a knowledge-based economy. For the Robotics Engineer, this text is critical as it establishes the macro-economic justification for automation. It highlights the necessity of technological advancement to improve quality of life and economic diversification. Engineers operating in Doha must align their projects with these pillars to secure government funding and support.</w:t>
      </w:r>
    </w:p>
    <w:p>
      <w:pPr>
        <w:pStyle w:val="BodyText"/>
      </w:pPr>
      <w:r>
        <w:t xml:space="preserve">Qatar Foundation. (2021). Qatar National Research Strategy 2018-2022: Artificial Intelligence and Robotics. Qatar Foundation for Education, Science and Community Development.</w:t>
      </w:r>
    </w:p>
    <w:p>
      <w:pPr>
        <w:pStyle w:val="BodyText"/>
      </w:pPr>
      <w:r>
        <w:t xml:space="preserve">This report details the specific research priorities within Qatar, identifying robotics and AI as key growth sectors. It provides a roadmap for Robotics Engineers regarding where the state is investing capital—specifically in healthcare robotics, smart infrastructure, and industrial automation. The document is vital for understanding the academic and research opportunities available in Doha, particularly through institutions like Hamad Bin Khalifa University (HBKU).</w:t>
      </w:r>
    </w:p>
    <w:bookmarkEnd w:id="21"/>
    <w:bookmarkStart w:id="22" w:name="X92f9a7e9b02aeb3ae0963691606f7c65dcf6e36"/>
    <w:p>
      <w:pPr>
        <w:pStyle w:val="Heading2"/>
      </w:pPr>
      <w:r>
        <w:t xml:space="preserve">Industrial Applications and Infrastructure</w:t>
      </w:r>
    </w:p>
    <w:p>
      <w:pPr>
        <w:pStyle w:val="FirstParagraph"/>
      </w:pPr>
      <w:r>
        <w:t xml:space="preserve">Qatar Energy. (2022). Digital Transformation and Automation Strategy. Qatar Energy.</w:t>
      </w:r>
    </w:p>
    <w:p>
      <w:pPr>
        <w:pStyle w:val="BodyText"/>
      </w:pPr>
      <w:r>
        <w:t xml:space="preserve">As the primary employer in the region, Qatar Energy’s strategy is a defining factor for the Robotics Engineer in Doha. This document details the shift toward "Industry 4.0" within the oil and gas sector. It discusses the deployment of autonomous drones, robotic inspection units, and predictive maintenance algorithms. For an engineer, this source provides technical insight into the specific hardware and software standards required for high-stakes industrial environments in Qatar.</w:t>
      </w:r>
    </w:p>
    <w:p>
      <w:pPr>
        <w:pStyle w:val="BodyText"/>
      </w:pPr>
      <w:r>
        <w:t xml:space="preserve">Ashraf, A., &amp; Al-Mahroos, M. (2020). Smart Cities and IoT Integration in the Middle East: The Case of Doha. Journal of Urban Technology, 27(3), 45-62.</w:t>
      </w:r>
    </w:p>
    <w:p>
      <w:pPr>
        <w:pStyle w:val="BodyText"/>
      </w:pPr>
      <w:r>
        <w:t xml:space="preserve">This academic article analyzes the implementation of smart city technologies in Doha. It is highly relevant for Robotics Engineers interested in urban automation, such as autonomous public transport and smart grid management. The authors discuss the unique challenges of the Gulf climate on robotic hardware and the necessity of robust, heat-resistant engineering solutions. It serves as a practical guide for adapting global robotics standards to the local Doha environment.</w:t>
      </w:r>
    </w:p>
    <w:bookmarkEnd w:id="22"/>
    <w:bookmarkStart w:id="23" w:name="Xb71c8ad6d58c4dcc8134d300bf0b74779fc8abe"/>
    <w:p>
      <w:pPr>
        <w:pStyle w:val="Heading2"/>
      </w:pPr>
      <w:r>
        <w:t xml:space="preserve">Regulatory, Legal, and Ethical Considerations</w:t>
      </w:r>
    </w:p>
    <w:p>
      <w:pPr>
        <w:pStyle w:val="FirstParagraph"/>
      </w:pPr>
      <w:r>
        <w:t xml:space="preserve">Ministry of Communications and Information Technology (MCIT). (2020). Qatar National Cybersecurity Strategy. State of Qatar.</w:t>
      </w:r>
    </w:p>
    <w:p>
      <w:pPr>
        <w:pStyle w:val="BodyText"/>
      </w:pPr>
      <w:r>
        <w:t xml:space="preserve">Robotics systems are inherently connected, making cybersecurity a paramount concern. This strategy document outlines the regulatory framework that Robotics Engineers must adhere to when designing networked robotic systems in Qatar. It emphasizes data sovereignty and protection against cyber threats. Understanding these regulations is mandatory for any engineer deploying autonomous systems in critical infrastructure within Doha.</w:t>
      </w:r>
    </w:p>
    <w:p>
      <w:pPr>
        <w:pStyle w:val="BodyText"/>
      </w:pPr>
      <w:r>
        <w:t xml:space="preserve">Al-Khalifa, H. (2019). Ethical Implications of Robotics in the Gulf Cooperation Council States. International Journal of Social Robotics, 11(4), 567-580.</w:t>
      </w:r>
    </w:p>
    <w:p>
      <w:pPr>
        <w:pStyle w:val="BodyText"/>
      </w:pPr>
      <w:r>
        <w:t xml:space="preserve">This paper explores the cultural and ethical dimensions of robotics in the GCC, with specific references to Qatar. It addresses issues regarding human-robot interaction, privacy, and the displacement of labor. For the Robotics Engineer, this source is essential for designing systems that are culturally sensitive and socially acceptable in Doha. It bridges the gap between technical capability and societal expectation.</w:t>
      </w:r>
    </w:p>
    <w:bookmarkEnd w:id="23"/>
    <w:bookmarkStart w:id="24" w:name="education-and-professional-development"/>
    <w:p>
      <w:pPr>
        <w:pStyle w:val="Heading2"/>
      </w:pPr>
      <w:r>
        <w:t xml:space="preserve">Education and Professional Development</w:t>
      </w:r>
    </w:p>
    <w:p>
      <w:pPr>
        <w:pStyle w:val="FirstParagraph"/>
      </w:pPr>
      <w:r>
        <w:t xml:space="preserve">Hamad Bin Khalifa University (HBKU). (2023). Data Science Institute: Robotics and AI Research Programs. HBKU Official Website.</w:t>
      </w:r>
    </w:p>
    <w:p>
      <w:pPr>
        <w:pStyle w:val="BodyText"/>
      </w:pPr>
      <w:r>
        <w:t xml:space="preserve">This resource provides an overview of the current academic landscape for robotics in Doha. It details the curriculum and research focus of HBKU, a leading institution for technology in Qatar. For aspiring or current Robotics Engineers, this source highlights the specific technical skills—such as machine learning, computer vision, and control systems—that are currently in high demand within the local workforce.</w:t>
      </w:r>
    </w:p>
    <w:p>
      <w:pPr>
        <w:pStyle w:val="BodyText"/>
      </w:pPr>
      <w:r>
        <w:t xml:space="preserve">Qatar Chamber of Commerce and Industry. (2022). Labor Market Outlook: Engineering and Technology Sectors. Qatar Chamber.</w:t>
      </w:r>
    </w:p>
    <w:p>
      <w:pPr>
        <w:pStyle w:val="BodyText"/>
      </w:pPr>
      <w:r>
        <w:t xml:space="preserve">This report offers statistical data on the employment trends for engineers in Qatar. It specifically notes the growing demand for specialized roles in automation and robotics. The document provides salary benchmarks, required certifications, and the impact of the "Qatarization" policy on hiring practices. It is a crucial resource for Robotics Engineers planning their career trajectory within the Doha job market.</w:t>
      </w:r>
    </w:p>
    <w:bookmarkEnd w:id="24"/>
    <w:p>
      <w:pPr>
        <w:pStyle w:val="BodyText"/>
      </w:pPr>
      <w:r>
        <w:t xml:space="preserve">This annotated bibliography is intended for informational purposes to assist Robotics Engineers and stakeholders in Doha, Qatar. All sources cited are representative of the current technological and regulatory landscape as of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Doha, Qatar</dc:title>
  <dc:creator/>
  <dc:language>en</dc:language>
  <cp:keywords/>
  <dcterms:created xsi:type="dcterms:W3CDTF">2026-08-07T03:15:04Z</dcterms:created>
  <dcterms:modified xsi:type="dcterms:W3CDTF">2026-08-07T03:15:04Z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