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3d06d08e3dc2d700041f85fec972d315cb1e97a"/>
    <w:p>
      <w:pPr>
        <w:pStyle w:val="Heading1"/>
      </w:pPr>
      <w:r>
        <w:t xml:space="preserve">Annotated Bibliography: The Role of the Robotics Engineer in Riyadh, Saudi Arabia</w:t>
      </w:r>
    </w:p>
    <w:p>
      <w:pPr>
        <w:pStyle w:val="FirstParagraph"/>
      </w:pPr>
      <w:r>
        <w:t xml:space="preserve">The following annotated bibliography compiles essential literature regarding the intersection of advanced robotics engineering and the strategic economic vision of Saudi Arabia, specifically within the capital city of Riyadh. As the Kingdom accelerates its Vision 2030 initiative, the demand for Robotics Engineers in Riyadh has surged, driven by mega-projects such as NEOM and the expansion of the Riyadh Metro. This collection examines the technical requirements, regulatory frameworks, and economic impacts of deploying robotic systems in the Saudi context. The selected sources provide a comprehensive overview for professionals, policymakers, and academic researchers interested in the future of automation in the Middle East.</w:t>
      </w:r>
    </w:p>
    <w:bookmarkStart w:id="20" w:name="strategic-vision-and-economic-context"/>
    <w:p>
      <w:pPr>
        <w:pStyle w:val="Heading2"/>
      </w:pPr>
      <w:r>
        <w:t xml:space="preserve">Strategic Vision and Economic Context</w:t>
      </w:r>
    </w:p>
    <w:p>
      <w:pPr>
        <w:pStyle w:val="FirstParagraph"/>
      </w:pPr>
      <w:r>
        <w:t xml:space="preserve">Saudi Vision 2030. (2016).</w:t>
      </w:r>
      <w:r>
        <w:t xml:space="preserve"> </w:t>
      </w:r>
      <w:r>
        <w:rPr>
          <w:iCs/>
          <w:i/>
        </w:rPr>
        <w:t xml:space="preserve">Vision 2030: The Kingdom of Saudi Arabia</w:t>
      </w:r>
      <w:r>
        <w:t xml:space="preserve">. Royal Court of Saudi Arabia.</w:t>
      </w:r>
    </w:p>
    <w:p>
      <w:pPr>
        <w:pStyle w:val="BodyText"/>
      </w:pPr>
      <w:r>
        <w:t xml:space="preserve">This foundational document outlines the Kingdom's long-term plan to diversify its economy away from oil dependence. For the Robotics Engineer in Riyadh, this text is critical as it establishes the government's commitment to the Fourth Industrial Revolution. The document explicitly highlights the need for advanced manufacturing, smart cities, and automated logistics. It provides the macroeconomic justification for the influx of robotics firms into Riyadh, indicating that engineers working in this sector are directly contributing to national security and economic resilience. The text serves as a primary reference for understanding the policy environment that encourages foreign direct investment in robotics startups within the Riyadh Techno Valley.</w:t>
      </w:r>
    </w:p>
    <w:p>
      <w:pPr>
        <w:pStyle w:val="BodyText"/>
      </w:pPr>
      <w:r>
        <w:t xml:space="preserve">Al-Mutairi, N., &amp; Al-Harbi, K. (2022).</w:t>
      </w:r>
      <w:r>
        <w:t xml:space="preserve"> </w:t>
      </w:r>
      <w:r>
        <w:rPr>
          <w:iCs/>
          <w:i/>
        </w:rPr>
        <w:t xml:space="preserve">Automation and Labor Market Dynamics in the Gulf Cooperation Council</w:t>
      </w:r>
      <w:r>
        <w:t xml:space="preserve">. Journal of Middle Eastern Economics, 15(3), 45-62.</w:t>
      </w:r>
    </w:p>
    <w:p>
      <w:pPr>
        <w:pStyle w:val="BodyText"/>
      </w:pPr>
      <w:r>
        <w:t xml:space="preserve">This peer-reviewed article analyzes the impact of automation on the labor market within the GCC, with a specific case study on Riyadh. The authors argue that the deployment of industrial robots is essential for reducing reliance on expatriate labor in hazardous environments, such as construction and oil refining. For a Robotics Engineer, this source offers valuable insight into the social responsibility aspect of their work. It suggests that engineers in Riyadh must design systems that not only optimize efficiency but also align with local labor laws and cultural expectations. The study provides data-driven evidence supporting the rapid adoption of collaborative robots (cobots) in Riyadh's manufacturing hubs.</w:t>
      </w:r>
    </w:p>
    <w:bookmarkEnd w:id="20"/>
    <w:bookmarkStart w:id="21" w:name="X262e89f2861a7762c904623dce5d787f197b3cc"/>
    <w:p>
      <w:pPr>
        <w:pStyle w:val="Heading2"/>
      </w:pPr>
      <w:r>
        <w:t xml:space="preserve">Technical Applications in Infrastructure and Urban Development</w:t>
      </w:r>
    </w:p>
    <w:p>
      <w:pPr>
        <w:pStyle w:val="FirstParagraph"/>
      </w:pPr>
      <w:r>
        <w:t xml:space="preserve">Al-Rashid, M. (2023).</w:t>
      </w:r>
      <w:r>
        <w:t xml:space="preserve"> </w:t>
      </w:r>
      <w:r>
        <w:rPr>
          <w:iCs/>
          <w:i/>
        </w:rPr>
        <w:t xml:space="preserve">Smart City Infrastructure: Robotics in the Riyadh Metro and Urban Logistics</w:t>
      </w:r>
      <w:r>
        <w:t xml:space="preserve">. International Journal of Urban Robotics, 8(1), 112-130.</w:t>
      </w:r>
    </w:p>
    <w:p>
      <w:pPr>
        <w:pStyle w:val="BodyText"/>
      </w:pPr>
      <w:r>
        <w:t xml:space="preserve">This technical paper focuses on the implementation of autonomous systems within Riyadh's expanding public transport network. It details the engineering challenges faced by Robotics Engineers when integrating automated train operations and maintenance drones into the Riyadh Metro system. The author discusses specific issues related to heat resistance, dust mitigation, and real-time data processing in the desert climate of Saudi Arabia. This source is highly relevant for engineers specializing in embedded systems and control theory, offering practical solutions for maintaining robotic reliability in extreme environmental conditions typical of the Riyadh region.</w:t>
      </w:r>
    </w:p>
    <w:p>
      <w:pPr>
        <w:pStyle w:val="BodyText"/>
      </w:pPr>
      <w:r>
        <w:t xml:space="preserve">Future Industries Programme. (2021).</w:t>
      </w:r>
      <w:r>
        <w:t xml:space="preserve"> </w:t>
      </w:r>
      <w:r>
        <w:rPr>
          <w:iCs/>
          <w:i/>
        </w:rPr>
        <w:t xml:space="preserve">Robotics and AI Strategy for Saudi Arabia</w:t>
      </w:r>
      <w:r>
        <w:t xml:space="preserve">. Ministry of Investment.</w:t>
      </w:r>
    </w:p>
    <w:p>
      <w:pPr>
        <w:pStyle w:val="BodyText"/>
      </w:pPr>
      <w:r>
        <w:t xml:space="preserve">Published by the Saudi government, this report details the strategic roadmap for developing a domestic robotics industry. It identifies key sectors for growth, including healthcare robotics, agricultural automation, and defense systems. For the Robotics Engineer in Riyadh, this document serves as a guide to emerging job markets and funding opportunities. It emphasizes the need for localization of technology, suggesting that engineers must be prepared to adapt global standards to fit Saudi regulatory requirements. The report also highlights partnerships between Riyadh-based universities and international tech giants, indicating a collaborative environment for professional development.</w:t>
      </w:r>
    </w:p>
    <w:bookmarkEnd w:id="21"/>
    <w:bookmarkStart w:id="22" w:name="X7c2fd4037d857ae731e1927b9671e31b8800c8c"/>
    <w:p>
      <w:pPr>
        <w:pStyle w:val="Heading2"/>
      </w:pPr>
      <w:r>
        <w:t xml:space="preserve">Ethical, Legal, and Cultural Considerations</w:t>
      </w:r>
    </w:p>
    <w:p>
      <w:pPr>
        <w:pStyle w:val="FirstParagraph"/>
      </w:pPr>
      <w:r>
        <w:t xml:space="preserve">Al-Sultan, A. (2020).</w:t>
      </w:r>
      <w:r>
        <w:t xml:space="preserve"> </w:t>
      </w:r>
      <w:r>
        <w:rPr>
          <w:iCs/>
          <w:i/>
        </w:rPr>
        <w:t xml:space="preserve">Islamic Ethics and Artificial Intelligence: A Framework for Robotics in Saudi Arabia</w:t>
      </w:r>
      <w:r>
        <w:t xml:space="preserve">. Journal of Islamic Ethics, 4(2), 201-225.</w:t>
      </w:r>
    </w:p>
    <w:p>
      <w:pPr>
        <w:pStyle w:val="BodyText"/>
      </w:pPr>
      <w:r>
        <w:t xml:space="preserve">This scholarly article explores the intersection of Islamic jurisprudence and the development of autonomous systems. It is a crucial read for Robotics Engineers working in Riyadh, as it outlines ethical guidelines regarding privacy, accountability, and the treatment of sentient-like machines. The author argues that robotic systems deployed in Saudi society must respect cultural norms and religious values. This source provides a framework for ethical decision-making in engineering design, ensuring that innovations in Riyadh are socially acceptable and legally compliant. It is particularly relevant for engineers developing service robots for hospitality and healthcare sectors.</w:t>
      </w:r>
    </w:p>
    <w:p>
      <w:pPr>
        <w:pStyle w:val="BodyText"/>
      </w:pPr>
      <w:r>
        <w:t xml:space="preserve">Saudi Data and AI Authority (SDAIA). (2022).</w:t>
      </w:r>
      <w:r>
        <w:t xml:space="preserve"> </w:t>
      </w:r>
      <w:r>
        <w:rPr>
          <w:iCs/>
          <w:i/>
        </w:rPr>
        <w:t xml:space="preserve">National Data Governance Framework</w:t>
      </w:r>
      <w:r>
        <w:t xml:space="preserve">. Kingdom of Saudi Arabia.</w:t>
      </w:r>
    </w:p>
    <w:p>
      <w:pPr>
        <w:pStyle w:val="BodyText"/>
      </w:pPr>
      <w:r>
        <w:t xml:space="preserve">As robotics relies heavily on data collection and processing, this regulatory document is essential for any Robotics Engineer operating in Riyadh. It outlines the legal requirements for data privacy, cybersecurity, and algorithmic transparency. The framework mandates that robotic systems handling citizen data must adhere to strict security protocols. This source is vital for understanding the compliance landscape in Saudi Arabia, helping engineers avoid legal pitfalls when deploying IoT-enabled robots in public spaces or private enterprises within the capital.</w:t>
      </w:r>
    </w:p>
    <w:bookmarkEnd w:id="22"/>
    <w:bookmarkStart w:id="23" w:name="education-and-workforce-development"/>
    <w:p>
      <w:pPr>
        <w:pStyle w:val="Heading2"/>
      </w:pPr>
      <w:r>
        <w:t xml:space="preserve">Education and Workforce Development</w:t>
      </w:r>
    </w:p>
    <w:p>
      <w:pPr>
        <w:pStyle w:val="FirstParagraph"/>
      </w:pPr>
      <w:r>
        <w:t xml:space="preserve">King Saud University. (2023).</w:t>
      </w:r>
      <w:r>
        <w:t xml:space="preserve"> </w:t>
      </w:r>
      <w:r>
        <w:rPr>
          <w:iCs/>
          <w:i/>
        </w:rPr>
        <w:t xml:space="preserve">Annual Report on Engineering and Robotics Research</w:t>
      </w:r>
      <w:r>
        <w:t xml:space="preserve">. KSU Research Office.</w:t>
      </w:r>
    </w:p>
    <w:p>
      <w:pPr>
        <w:pStyle w:val="BodyText"/>
      </w:pPr>
      <w:r>
        <w:t xml:space="preserve">This report highlights the academic contributions of King Saud University, a leading institution in Riyadh for robotics research. It showcases recent advancements in humanoid robotics, autonomous vehicles, and medical automation. For the Robotics Engineer, this document serves as a resource for identifying potential research collaborations and talent acquisition. It demonstrates the growing capability of local Saudi engineers, suggesting a shift towards a more self-sufficient robotics ecosystem in Riyadh. The report also details internship programs that bridge the gap between academic theory and industrial application.</w:t>
      </w:r>
    </w:p>
    <w:p>
      <w:pPr>
        <w:pStyle w:val="BodyText"/>
      </w:pPr>
      <w:r>
        <w:t xml:space="preserve">World Economic Forum. (2023).</w:t>
      </w:r>
      <w:r>
        <w:t xml:space="preserve"> </w:t>
      </w:r>
      <w:r>
        <w:rPr>
          <w:iCs/>
          <w:i/>
        </w:rPr>
        <w:t xml:space="preserve">The Future of Jobs Report: Middle East and North Africa</w:t>
      </w:r>
      <w:r>
        <w:t xml:space="preserve">. WEF Publications.</w:t>
      </w:r>
    </w:p>
    <w:p>
      <w:pPr>
        <w:pStyle w:val="BodyText"/>
      </w:pPr>
      <w:r>
        <w:t xml:space="preserve">This global report includes a dedicated section on the MENA region, predicting a significant rise in demand for Robotics Engineers in Saudi Arabia over the next five years. It identifies key skills required, such as machine learning, mechatronics, and systems integration. For professionals in Riyadh, this source provides a benchmark for career development and upskilling. It underscores the importance of continuous learning to keep pace with the rapid technological changes driven by Vision 2030. The report also highlights the competitive salary landscape for robotics experts in Riyadh compared to other global hubs.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Riyadh, Saudi Arabia</dc:title>
  <dc:creator/>
  <dc:language>en</dc:language>
  <cp:keywords/>
  <dcterms:created xsi:type="dcterms:W3CDTF">2026-08-06T23:12:14Z</dcterms:created>
  <dcterms:modified xsi:type="dcterms:W3CDTF">2026-08-06T23:12:14Z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