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5" w:name="Xb86335146713d0826ffde8c2b7dce6112db932a"/>
    <w:p>
      <w:pPr>
        <w:pStyle w:val="Heading1"/>
      </w:pPr>
      <w:r>
        <w:t xml:space="preserve">Annotated Bibliography: The Robotics Engineer in Madrid, Spain</w:t>
      </w:r>
    </w:p>
    <w:p>
      <w:pPr>
        <w:pStyle w:val="FirstParagraph"/>
      </w:pPr>
      <w:r>
        <w:t xml:space="preserve">The following annotated bibliography compiles essential resources regarding the role, requirements, and market landscape for Robotics Engineers specifically within the context of Madrid, Spain. This collection addresses the technical competencies required by the European Union, the specific industrial ecosystem of the Madrid region (including the "Madrid Digital" initiative), and the regulatory frameworks governing automation in Spain. These sources are curated to assist professionals, students, and recruiters in understanding the intersection of advanced robotics and the Spanish labor market.</w:t>
      </w:r>
    </w:p>
    <w:bookmarkStart w:id="20" w:name="X83820cbf56bc2d68f5e80551ae14f3f9187feb1"/>
    <w:p>
      <w:pPr>
        <w:pStyle w:val="Heading2"/>
      </w:pPr>
      <w:r>
        <w:t xml:space="preserve">Introduction to the Role and Market Context</w:t>
      </w:r>
    </w:p>
    <w:p>
      <w:pPr>
        <w:pStyle w:val="FirstParagraph"/>
      </w:pPr>
      <w:r>
        <w:t xml:space="preserve">European Commission. (2023).</w:t>
      </w:r>
      <w:r>
        <w:t xml:space="preserve"> </w:t>
      </w:r>
      <w:r>
        <w:rPr>
          <w:iCs/>
          <w:i/>
        </w:rPr>
        <w:t xml:space="preserve">Skills Outlook for Robotics and Automation in the EU</w:t>
      </w:r>
      <w:r>
        <w:t xml:space="preserve">. Publications Office of the European Union.</w:t>
      </w:r>
    </w:p>
    <w:p>
      <w:pPr>
        <w:pStyle w:val="BodyText"/>
      </w:pPr>
      <w:r>
        <w:t xml:space="preserve">This comprehensive report by the European Commission provides a macro-level analysis of the demand for robotics engineers across member states, with specific data points for Spain. It highlights that Spain is experiencing a significant skills gap in mechatronics and embedded systems. For a Robotics Engineer in Madrid, this document is crucial as it outlines the standardized competencies recognized across the EU, facilitating mobility and professional recognition. It emphasizes the growing need for engineers who can bridge the gap between hardware design and AI-driven software, a skill set highly valued by Madrid's emerging tech hubs.</w:t>
      </w:r>
    </w:p>
    <w:p>
      <w:pPr>
        <w:pStyle w:val="BodyText"/>
      </w:pPr>
      <w:r>
        <w:t xml:space="preserve">Madrid Digital. (2022).</w:t>
      </w:r>
      <w:r>
        <w:t xml:space="preserve"> </w:t>
      </w:r>
      <w:r>
        <w:rPr>
          <w:iCs/>
          <w:i/>
        </w:rPr>
        <w:t xml:space="preserve">Strategic Plan for the Digital Transformation of the Madrid Region</w:t>
      </w:r>
      <w:r>
        <w:t xml:space="preserve">. Government of the Community of Madrid.</w:t>
      </w:r>
    </w:p>
    <w:p>
      <w:pPr>
        <w:pStyle w:val="BodyText"/>
      </w:pPr>
      <w:r>
        <w:t xml:space="preserve">This official government document outlines the strategic priorities for the Madrid region, identifying robotics and artificial intelligence as key pillars of economic growth. It details the incentives available for companies hiring specialized technical talent, including Robotics Engineers. The text is particularly relevant for understanding the local ecosystem, including the "Madrid Valley" tech corridor. It provides insight into public-private partnerships that often drive large-scale robotics projects in logistics and smart city infrastructure within the capital, offering a roadmap for engineers seeking employment in government-contracted or subsidized projects.</w:t>
      </w:r>
    </w:p>
    <w:bookmarkEnd w:id="20"/>
    <w:bookmarkStart w:id="21" w:name="X056a51452849be0b742b3f6cd22cb35cd4e0424"/>
    <w:p>
      <w:pPr>
        <w:pStyle w:val="Heading2"/>
      </w:pPr>
      <w:r>
        <w:t xml:space="preserve">Technical Competencies and Academic Standards</w:t>
      </w:r>
    </w:p>
    <w:p>
      <w:pPr>
        <w:pStyle w:val="FirstParagraph"/>
      </w:pPr>
      <w:r>
        <w:t xml:space="preserve">Universidad Politécnica de Madrid (UPM). (2023).</w:t>
      </w:r>
      <w:r>
        <w:t xml:space="preserve"> </w:t>
      </w:r>
      <w:r>
        <w:rPr>
          <w:iCs/>
          <w:i/>
        </w:rPr>
        <w:t xml:space="preserve">Master’s Degree in Robotics and Automation: Curriculum and Research Lines</w:t>
      </w:r>
      <w:r>
        <w:t xml:space="preserve">. UPM Faculty of Engineering.</w:t>
      </w:r>
    </w:p>
    <w:p>
      <w:pPr>
        <w:pStyle w:val="BodyText"/>
      </w:pPr>
      <w:r>
        <w:t xml:space="preserve">As one of the leading technical universities in Spain, the UPM’s curriculum serves as a benchmark for the qualifications expected of a Robotics Engineer in Madrid. This document details the core modules, including control theory, computer vision, and robotic manipulation. For professionals, it acts as a reference for the theoretical foundation required to compete in the local job market. Furthermore, it highlights the research lines currently active in Madrid, such as medical robotics and autonomous vehicles, indicating where the most advanced engineering opportunities are concentrated within the city’s academic and industrial research centers.</w:t>
      </w:r>
    </w:p>
    <w:p>
      <w:pPr>
        <w:pStyle w:val="BodyText"/>
      </w:pPr>
      <w:r>
        <w:t xml:space="preserve">IEEE Robotics and Automation Society. (2021).</w:t>
      </w:r>
      <w:r>
        <w:t xml:space="preserve"> </w:t>
      </w:r>
      <w:r>
        <w:rPr>
          <w:iCs/>
          <w:i/>
        </w:rPr>
        <w:t xml:space="preserve">Global Standards for Robotics Engineering: Safety and Interoperability</w:t>
      </w:r>
      <w:r>
        <w:t xml:space="preserve">. IEEE Press.</w:t>
      </w:r>
    </w:p>
    <w:p>
      <w:pPr>
        <w:pStyle w:val="BodyText"/>
      </w:pPr>
      <w:r>
        <w:t xml:space="preserve">While a global standard, this text is critical for Robotics Engineers working in Madrid due to Spain’s strict adherence to EU safety regulations (such as the Machinery Directive). The document explains the technical protocols required to ensure safe human-robot collaboration. In Madrid’s manufacturing sector, particularly in the automotive supply chain located in the surrounding industrial zones, compliance with these IEEE standards is mandatory. This resource helps engineers understand the regulatory constraints they must navigate when designing automated systems for Spanish factories.</w:t>
      </w:r>
    </w:p>
    <w:bookmarkEnd w:id="21"/>
    <w:bookmarkStart w:id="22" w:name="X647cc7003789c982426a62d18292e7fefb45e00"/>
    <w:p>
      <w:pPr>
        <w:pStyle w:val="Heading2"/>
      </w:pPr>
      <w:r>
        <w:t xml:space="preserve">Industry Applications and Economic Impact</w:t>
      </w:r>
    </w:p>
    <w:p>
      <w:pPr>
        <w:pStyle w:val="FirstParagraph"/>
      </w:pPr>
      <w:r>
        <w:t xml:space="preserve">Asociación Española de Robótica e Inteligencia Artificial (AERIA). (2023).</w:t>
      </w:r>
      <w:r>
        <w:t xml:space="preserve"> </w:t>
      </w:r>
      <w:r>
        <w:rPr>
          <w:iCs/>
          <w:i/>
        </w:rPr>
        <w:t xml:space="preserve">State of Robotics in Spain: Industry 4.0 Adoption</w:t>
      </w:r>
      <w:r>
        <w:t xml:space="preserve">. AERIA Annual Report.</w:t>
      </w:r>
    </w:p>
    <w:p>
      <w:pPr>
        <w:pStyle w:val="BodyText"/>
      </w:pPr>
      <w:r>
        <w:t xml:space="preserve">This report by the Spanish Association of Robotics and AI provides localized data on the adoption of robotic systems in Spanish industries. It specifically analyzes the Madrid region’s shift towards Industry 4.0, noting a surge in demand for engineers capable of implementing collaborative robots (cobots) in small and medium-sized enterprises (SMEs). The document is invaluable for understanding the practical application of robotics in Madrid’s diverse economy, ranging from aerospace components to food processing. It also offers salary benchmarks and employment trends specific to the Spanish market.</w:t>
      </w:r>
    </w:p>
    <w:p>
      <w:pPr>
        <w:pStyle w:val="BodyText"/>
      </w:pPr>
      <w:r>
        <w:t xml:space="preserve">Airbus Defence and Space. (2022).</w:t>
      </w:r>
      <w:r>
        <w:t xml:space="preserve"> </w:t>
      </w:r>
      <w:r>
        <w:rPr>
          <w:iCs/>
          <w:i/>
        </w:rPr>
        <w:t xml:space="preserve">Engineering Excellence in Madrid: Robotics for Aerospace Manufacturing</w:t>
      </w:r>
      <w:r>
        <w:t xml:space="preserve">. Internal Technical White Paper.</w:t>
      </w:r>
    </w:p>
    <w:p>
      <w:pPr>
        <w:pStyle w:val="BodyText"/>
      </w:pPr>
      <w:r>
        <w:t xml:space="preserve">With a major presence in Madrid, Airbus is a key employer for Robotics Engineers in Spain. This white paper details the specific robotic technologies used in aerospace manufacturing within the Madrid facilities. It provides a deep dive into the precision engineering and automation software required for high-stakes environments. For a Robotics Engineer targeting the aerospace sector in Madrid, this document offers insight into the proprietary technologies and rigorous quality standards that define the role. It underscores the importance of specialized knowledge in materials handling and automated assembly lines.</w:t>
      </w:r>
    </w:p>
    <w:bookmarkEnd w:id="22"/>
    <w:bookmarkStart w:id="23" w:name="legal-and-ethical-frameworks"/>
    <w:p>
      <w:pPr>
        <w:pStyle w:val="Heading2"/>
      </w:pPr>
      <w:r>
        <w:t xml:space="preserve">Legal and Ethical Frameworks</w:t>
      </w:r>
    </w:p>
    <w:p>
      <w:pPr>
        <w:pStyle w:val="FirstParagraph"/>
      </w:pPr>
      <w:r>
        <w:t xml:space="preserve">Ministry of Digital Transformation and Civil Service (Spain). (2023).</w:t>
      </w:r>
      <w:r>
        <w:t xml:space="preserve"> </w:t>
      </w:r>
      <w:r>
        <w:rPr>
          <w:iCs/>
          <w:i/>
        </w:rPr>
        <w:t xml:space="preserve">Law on Artificial Intelligence and Robotics: Ethical Guidelines and Data Protection</w:t>
      </w:r>
      <w:r>
        <w:t xml:space="preserve">. Boletín Oficial del Estado (BOE).</w:t>
      </w:r>
    </w:p>
    <w:p>
      <w:pPr>
        <w:pStyle w:val="BodyText"/>
      </w:pPr>
      <w:r>
        <w:t xml:space="preserve">This legal text outlines the Spanish regulatory framework governing the development and deployment of autonomous systems. For a Robotics Engineer in Madrid, understanding these laws is essential, particularly regarding data privacy (GDPR compliance) and algorithmic transparency. The document clarifies the legal responsibilities of engineers when designing systems that make autonomous decisions. It is a critical resource for ensuring that robotic solutions developed in Madrid comply with national laws, thereby mitigating legal risks for both the engineer and their employer.</w:t>
      </w:r>
    </w:p>
    <w:p>
      <w:pPr>
        <w:pStyle w:val="BodyText"/>
      </w:pPr>
      <w:r>
        <w:t xml:space="preserve">Instituto Nacional de Seguridad y Salud en el Trabajo (INSST). (2022).</w:t>
      </w:r>
      <w:r>
        <w:t xml:space="preserve"> </w:t>
      </w:r>
      <w:r>
        <w:rPr>
          <w:iCs/>
          <w:i/>
        </w:rPr>
        <w:t xml:space="preserve">Guidelines for the Integration of Robots in the Workplace: Risk Assessment</w:t>
      </w:r>
      <w:r>
        <w:t xml:space="preserve">. INSST Technical Guide.</w:t>
      </w:r>
    </w:p>
    <w:p>
      <w:pPr>
        <w:pStyle w:val="BodyText"/>
      </w:pPr>
      <w:r>
        <w:t xml:space="preserve">Published by the National Institute for Safety and Health at Work, this guide is mandatory reading for Robotics Engineers involved in industrial automation in Spain. It provides detailed methodologies for assessing risks associated with robotic systems in shared workspaces. Given Madrid’s strong manufacturing base, this document is practically applicable for engineers designing safety protocols. It bridges the gap between technical engineering and occupational health regulations, ensuring that robotic implementations in Madrid factories are both efficient and legally compliant with Spanish labor safety standards.</w:t>
      </w:r>
    </w:p>
    <w:bookmarkEnd w:id="23"/>
    <w:bookmarkStart w:id="24" w:name="conclusion"/>
    <w:p>
      <w:pPr>
        <w:pStyle w:val="Heading2"/>
      </w:pPr>
      <w:r>
        <w:t xml:space="preserve">Conclusion</w:t>
      </w:r>
    </w:p>
    <w:p>
      <w:pPr>
        <w:pStyle w:val="FirstParagraph"/>
      </w:pPr>
      <w:r>
        <w:t xml:space="preserve">The resources listed above provide a holistic view of the Robotics Engineer profession in Madrid, Spain. They cover the necessary technical skills, the local economic drivers, the academic standards, and the legal obligations. By consulting this annotated bibliography, stakeholders can gain a precise understanding of the opportunities and challenges inherent in the Madrid robotics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Madrid, Spain</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