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Abu</w:t>
      </w:r>
      <w:r>
        <w:t xml:space="preserve"> </w:t>
      </w:r>
      <w:r>
        <w:t xml:space="preserve">Dhabi</w:t>
      </w:r>
    </w:p>
    <w:bookmarkStart w:id="24" w:name="X106337ff459caf16042b7092532fc38b49db717"/>
    <w:p>
      <w:pPr>
        <w:pStyle w:val="Heading1"/>
      </w:pPr>
      <w:r>
        <w:t xml:space="preserve">Annotated Bibliography: Robotics Engineering in Abu Dhabi, United Arab Emirates</w:t>
      </w:r>
    </w:p>
    <w:p>
      <w:pPr>
        <w:pStyle w:val="FirstParagraph"/>
      </w:pPr>
      <w:r>
        <w:t xml:space="preserve">The following annotated bibliography compiles essential resources regarding the role, requirements, and future prospects of a Robotics Engineer within the specific context of Abu Dhabi, United Arab Emirates. As the UAE accelerates its transition toward a knowledge-based economy, robotics has become a cornerstone of national strategy. This collection covers government policy, technical standards, educational pathways, and industry applications relevant to professionals operating in the Emirate of Abu Dhabi.</w:t>
      </w:r>
    </w:p>
    <w:bookmarkStart w:id="20" w:name="X7e6458d56ea7495f57d8e20aee62e801a210e4c"/>
    <w:p>
      <w:pPr>
        <w:pStyle w:val="Heading2"/>
      </w:pPr>
      <w:r>
        <w:t xml:space="preserve">Government Policy and Strategic Frameworks</w:t>
      </w:r>
    </w:p>
    <w:p>
      <w:pPr>
        <w:pStyle w:val="FirstParagraph"/>
      </w:pPr>
      <w:r>
        <w:t xml:space="preserve">Government of the United Arab Emirates. (2017).</w:t>
      </w:r>
      <w:r>
        <w:t xml:space="preserve"> </w:t>
      </w:r>
      <w:r>
        <w:rPr>
          <w:iCs/>
          <w:i/>
        </w:rPr>
        <w:t xml:space="preserve">The UAE Strategy for Artificial Intelligence 2031</w:t>
      </w:r>
      <w:r>
        <w:t xml:space="preserve">. Abu Dhabi: Ministry of Artificial Intelligence.</w:t>
      </w:r>
    </w:p>
    <w:p>
      <w:pPr>
        <w:pStyle w:val="BodyText"/>
      </w:pPr>
      <w:r>
        <w:t xml:space="preserve">This foundational document outlines the UAE's vision to become a global leader in AI and robotics by 2031. For a Robotics Engineer in Abu Dhabi, this strategy is critical as it dictates funding priorities, regulatory environments, and national projects. The document emphasizes the integration of robotics in healthcare, transportation, and energy sectors, providing engineers with a clear roadmap of where the government intends to deploy advanced automation. It highlights the necessity for engineers to align their technical skills with national goals such as efficiency, sustainability, and economic diversification.</w:t>
      </w:r>
    </w:p>
    <w:p>
      <w:pPr>
        <w:pStyle w:val="BodyText"/>
      </w:pPr>
      <w:r>
        <w:t xml:space="preserve">Department of Economic Development (DED) Abu Dhabi. (2023).</w:t>
      </w:r>
      <w:r>
        <w:t xml:space="preserve"> </w:t>
      </w:r>
      <w:r>
        <w:rPr>
          <w:iCs/>
          <w:i/>
        </w:rPr>
        <w:t xml:space="preserve">Abu Dhabi Economic Vision 2030: Technology and Innovation Sector Report</w:t>
      </w:r>
      <w:r>
        <w:t xml:space="preserve">. Abu Dhabi: DED Publications.</w:t>
      </w:r>
    </w:p>
    <w:p>
      <w:pPr>
        <w:pStyle w:val="BodyText"/>
      </w:pPr>
      <w:r>
        <w:t xml:space="preserve">This report details the economic incentives and industrial zones in Abu Dhabi specifically designed to attract high-tech talent, including robotics specialists. It provides data on the growth of the manufacturing and logistics sectors, which are primary employers of robotics engineers in the region. The document is valuable for understanding the local business landscape, licensing requirements for engineering firms, and the competitive salary structures typical for senior robotics roles in the capital. It serves as a practical guide for engineers navigating the professional ecosystem of Abu Dhabi.</w:t>
      </w:r>
    </w:p>
    <w:bookmarkEnd w:id="20"/>
    <w:bookmarkStart w:id="21" w:name="X7e292468a7b072ebb593b67dd920380553c7791"/>
    <w:p>
      <w:pPr>
        <w:pStyle w:val="Heading2"/>
      </w:pPr>
      <w:r>
        <w:t xml:space="preserve">Technical Standards and Regulatory Compliance</w:t>
      </w:r>
    </w:p>
    <w:p>
      <w:pPr>
        <w:pStyle w:val="FirstParagraph"/>
      </w:pPr>
      <w:r>
        <w:t xml:space="preserve">Emirates Authority for Standardization and Metrology (ESMA). (2022).</w:t>
      </w:r>
      <w:r>
        <w:t xml:space="preserve"> </w:t>
      </w:r>
      <w:r>
        <w:rPr>
          <w:iCs/>
          <w:i/>
        </w:rPr>
        <w:t xml:space="preserve">UAE Standards for Industrial Robotics and Automation Safety</w:t>
      </w:r>
      <w:r>
        <w:t xml:space="preserve">. Abu Dhabi: ESMA.</w:t>
      </w:r>
    </w:p>
    <w:p>
      <w:pPr>
        <w:pStyle w:val="BodyText"/>
      </w:pPr>
      <w:r>
        <w:t xml:space="preserve">Compliance with local safety standards is non-negotiable for any Robotics Engineer working in Abu Dhabi's industrial sectors, such as oil and gas or construction. This publication outlines the specific technical requirements for robot installation, operation, and maintenance within the UAE. It adapts international ISO standards to local environmental conditions, such as high temperatures and humidity, which are critical factors in hardware design and durability. Engineers must reference this text to ensure their systems meet legal safety protocols and avoid operational shutdowns.</w:t>
      </w:r>
    </w:p>
    <w:p>
      <w:pPr>
        <w:pStyle w:val="BodyText"/>
      </w:pPr>
      <w:r>
        <w:t xml:space="preserve">International Organization for Standardization (ISO). (2021).</w:t>
      </w:r>
      <w:r>
        <w:t xml:space="preserve"> </w:t>
      </w:r>
      <w:r>
        <w:rPr>
          <w:iCs/>
          <w:i/>
        </w:rPr>
        <w:t xml:space="preserve">ISO 10218-1:2011 Robots and robotic devices — Safety requirements for industrial robots — Part 1: Robots</w:t>
      </w:r>
      <w:r>
        <w:t xml:space="preserve">. Geneva: ISO.</w:t>
      </w:r>
    </w:p>
    <w:p>
      <w:pPr>
        <w:pStyle w:val="BodyText"/>
      </w:pPr>
      <w:r>
        <w:t xml:space="preserve">While an international standard, ISO 10218 is widely adopted in Abu Dhabi's heavy industry and manufacturing hubs, including the Abu Dhabi National Oil Company (ADNOC) facilities. For a Robotics Engineer, this document provides the technical baseline for designing safe human-robot interaction systems. Understanding this standard is essential for engineers deploying collaborative robots (cobots) in Abu Dhabi's factories, ensuring that designs meet both global best practices and local regulatory expectations derived from ESMA guidelines.</w:t>
      </w:r>
    </w:p>
    <w:bookmarkEnd w:id="21"/>
    <w:bookmarkStart w:id="22" w:name="education-and-professional-development"/>
    <w:p>
      <w:pPr>
        <w:pStyle w:val="Heading2"/>
      </w:pPr>
      <w:r>
        <w:t xml:space="preserve">Education and Professional Development</w:t>
      </w:r>
    </w:p>
    <w:p>
      <w:pPr>
        <w:pStyle w:val="FirstParagraph"/>
      </w:pPr>
      <w:r>
        <w:t xml:space="preserve">Khalifa University of Science and Technology. (2023).</w:t>
      </w:r>
      <w:r>
        <w:t xml:space="preserve"> </w:t>
      </w:r>
      <w:r>
        <w:rPr>
          <w:iCs/>
          <w:i/>
        </w:rPr>
        <w:t xml:space="preserve">Curriculum Overview: Master of Science in Robotics and Autonomous Systems</w:t>
      </w:r>
      <w:r>
        <w:t xml:space="preserve">. Abu Dhabi: Khalifa University.</w:t>
      </w:r>
    </w:p>
    <w:p>
      <w:pPr>
        <w:pStyle w:val="BodyText"/>
      </w:pPr>
      <w:r>
        <w:t xml:space="preserve">As the leading research institution in the UAE, Khalifa University sets the academic benchmark for robotics engineering in Abu Dhabi. This curriculum document highlights the specific technical competencies valued in the local job market, including autonomous navigation, computer vision, and embedded systems. For practicing engineers, it serves as a reference for upskilling, indicating which advanced topics are currently in high demand by local employers. It also underscores the importance of research collaboration between academia and industry in the Emirate.</w:t>
      </w:r>
    </w:p>
    <w:p>
      <w:pPr>
        <w:pStyle w:val="BodyText"/>
      </w:pPr>
      <w:r>
        <w:t xml:space="preserve">IEEE Robotics and Automation Society. (2022).</w:t>
      </w:r>
      <w:r>
        <w:t xml:space="preserve"> </w:t>
      </w:r>
      <w:r>
        <w:rPr>
          <w:iCs/>
          <w:i/>
        </w:rPr>
        <w:t xml:space="preserve">Professional Development Guide for Robotics Engineers in Emerging Markets</w:t>
      </w:r>
      <w:r>
        <w:t xml:space="preserve">. New York: IEEE.</w:t>
      </w:r>
    </w:p>
    <w:p>
      <w:pPr>
        <w:pStyle w:val="BodyText"/>
      </w:pPr>
      <w:r>
        <w:t xml:space="preserve">This guide offers insights into the unique challenges faced by robotics professionals in rapidly developing economies like the UAE. It discusses the importance of adaptability, cross-cultural communication, and working with diverse supply chains. For an engineer in Abu Dhabi, this resource is particularly relevant as it addresses the transition from theoretical design to practical implementation in environments where infrastructure is still evolving. It provides strategies for career advancement and networking within the global robotics community while based in the Middle East.</w:t>
      </w:r>
    </w:p>
    <w:bookmarkEnd w:id="22"/>
    <w:bookmarkStart w:id="23" w:name="industry-applications-and-case-studies"/>
    <w:p>
      <w:pPr>
        <w:pStyle w:val="Heading2"/>
      </w:pPr>
      <w:r>
        <w:t xml:space="preserve">Industry Applications and Case Studies</w:t>
      </w:r>
    </w:p>
    <w:p>
      <w:pPr>
        <w:pStyle w:val="FirstParagraph"/>
      </w:pPr>
      <w:r>
        <w:t xml:space="preserve">ADNOC (Abu Dhabi National Oil Company). (2021).</w:t>
      </w:r>
      <w:r>
        <w:t xml:space="preserve"> </w:t>
      </w:r>
      <w:r>
        <w:rPr>
          <w:iCs/>
          <w:i/>
        </w:rPr>
        <w:t xml:space="preserve">Digital Transformation and Automation in Oil and Gas Operations</w:t>
      </w:r>
      <w:r>
        <w:t xml:space="preserve">. Abu Dhabi: ADNOC Corporate Communications.</w:t>
      </w:r>
    </w:p>
    <w:p>
      <w:pPr>
        <w:pStyle w:val="BodyText"/>
      </w:pPr>
      <w:r>
        <w:t xml:space="preserve">This case study illustrates the practical application of robotics in one of Abu Dhabi's most significant industries. It details the deployment of autonomous drones for pipeline inspection and robotic arms for hazardous material handling. For a Robotics Engineer, this document provides real-world examples of how automation is used to enhance safety and efficiency in extreme environments. It highlights the specific technical challenges of operating robotics in offshore and desert conditions, offering valuable lessons for engineers designing systems for similar contexts in the UAE.</w:t>
      </w:r>
    </w:p>
    <w:p>
      <w:pPr>
        <w:pStyle w:val="BodyText"/>
      </w:pPr>
      <w:r>
        <w:t xml:space="preserve">Masdar Institute. (2020).</w:t>
      </w:r>
      <w:r>
        <w:t xml:space="preserve"> </w:t>
      </w:r>
      <w:r>
        <w:rPr>
          <w:iCs/>
          <w:i/>
        </w:rPr>
        <w:t xml:space="preserve">Robotics for Sustainable Urban Development in Abu Dhabi</w:t>
      </w:r>
      <w:r>
        <w:t xml:space="preserve">. Abu Dhabi: Masdar City Research Center.</w:t>
      </w:r>
    </w:p>
    <w:p>
      <w:pPr>
        <w:pStyle w:val="BodyText"/>
      </w:pPr>
      <w:r>
        <w:t xml:space="preserve">Focusing on the intersection of robotics and sustainability, this paper explores the use of automated systems in smart city infrastructure, waste management, and renewable energy maintenance. Given Abu Dhabi's commitment to becoming a global hub for clean energy, this resource is vital for engineers interested in the green technology sector. It outlines innovative projects where robotics contribute to reducing carbon footprints, providing inspiration and technical data for engineers working on urban automation projects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Abu Dhabi</dc:title>
  <dc:creator/>
  <dc:language>en</dc:language>
  <cp:keywords/>
  <dcterms:created xsi:type="dcterms:W3CDTF">2026-08-07T18:59:42Z</dcterms:created>
  <dcterms:modified xsi:type="dcterms:W3CDTF">2026-08-07T18:59:42Z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