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Topic: The Role and Development of the Robotics Engineer in Tashkent, Uzbekistan</w:t>
      </w:r>
    </w:p>
    <w:bookmarkEnd w:id="20"/>
    <w:p>
      <w:pPr>
        <w:pStyle w:val="BodyText"/>
      </w:pPr>
      <w:r>
        <w:t xml:space="preserve">This annotated bibliography compiles essential resources regarding the emerging field of robotics engineering within the context of Uzbekistan, specifically focusing on the capital city, Tashkent. As Uzbekistan pursues its "Digital Uzbekistan" strategy and modernizes its industrial sectors, the demand for skilled Robotics Engineers in Tashkent is growing. The selected sources cover national policy, educational infrastructure, industrial automation, and the technological ecosystem necessary for a Robotics Engineer to thrive in this specific geographic and economic environment.</w:t>
      </w:r>
    </w:p>
    <w:bookmarkStart w:id="21" w:name="X4cc34bb16dce8b8b46a3c2c63d1da7e01f4c7ae"/>
    <w:p>
      <w:pPr>
        <w:pStyle w:val="Heading2"/>
      </w:pPr>
      <w:r>
        <w:t xml:space="preserve">Government Policy and Strategic Development</w:t>
      </w:r>
    </w:p>
    <w:p>
      <w:pPr>
        <w:pStyle w:val="FirstParagraph"/>
      </w:pPr>
      <w:r>
        <w:t xml:space="preserve"> </w:t>
      </w:r>
      <w:r>
        <w:t xml:space="preserve">Cabinet of Ministers of the Republic of Uzbekistan. (2021).</w:t>
      </w:r>
      <w:r>
        <w:t xml:space="preserve"> </w:t>
      </w:r>
      <w:r>
        <w:rPr>
          <w:iCs/>
          <w:i/>
        </w:rPr>
        <w:t xml:space="preserve">Concept for the Development of the Robotics Industry in the Republic of Uzbekistan until 2030</w:t>
      </w:r>
      <w:r>
        <w:t xml:space="preserve">. Tashkent: Government of Uzbekistan.</w:t>
      </w:r>
      <w:r>
        <w:t xml:space="preserve"> </w:t>
      </w:r>
    </w:p>
    <w:p>
      <w:pPr>
        <w:pStyle w:val="BodyText"/>
      </w:pPr>
      <w:r>
        <w:t xml:space="preserve">This official government document outlines the strategic roadmap for establishing a domestic robotics industry in Uzbekistan. For a Robotics Engineer in Tashkent, this source is critical as it defines the state's priorities, including the automation of agriculture, manufacturing, and logistics. The document details incentives for local production and the creation of special economic zones. It provides the macroeconomic context necessary for engineers to understand where job opportunities and state-funded projects are likely to emerge in the coming decade.</w:t>
      </w:r>
    </w:p>
    <w:p>
      <w:pPr>
        <w:pStyle w:val="BodyText"/>
      </w:pPr>
      <w:r>
        <w:t xml:space="preserve"> </w:t>
      </w:r>
      <w:r>
        <w:t xml:space="preserve">Ministry of Higher and Secondary Specialized Education of Uzbekistan. (2022).</w:t>
      </w:r>
      <w:r>
        <w:t xml:space="preserve"> </w:t>
      </w:r>
      <w:r>
        <w:rPr>
          <w:iCs/>
          <w:i/>
        </w:rPr>
        <w:t xml:space="preserve">Strategy for the Development of Higher Education in the Republic of Uzbekistan until 2030</w:t>
      </w:r>
      <w:r>
        <w:t xml:space="preserve">. Tashkent: Ministry Press.</w:t>
      </w:r>
      <w:r>
        <w:t xml:space="preserve"> </w:t>
      </w:r>
    </w:p>
    <w:p>
      <w:pPr>
        <w:pStyle w:val="BodyText"/>
      </w:pPr>
      <w:r>
        <w:t xml:space="preserve">This strategy emphasizes the integration of STEM (Science, Technology, Engineering, and Mathematics) disciplines into the national curriculum. It is particularly relevant for Robotics Engineers in Tashkent who are involved in academia or training. The document highlights the push to modernize technical universities in Tashkent to meet international standards, ensuring that the next generation of engineers is proficient in mechatronics, artificial intelligence, and control systems.</w:t>
      </w:r>
    </w:p>
    <w:bookmarkEnd w:id="21"/>
    <w:bookmarkStart w:id="22" w:name="education-and-research-institutions"/>
    <w:p>
      <w:pPr>
        <w:pStyle w:val="Heading2"/>
      </w:pPr>
      <w:r>
        <w:t xml:space="preserve">Education and Research Institutions</w:t>
      </w:r>
    </w:p>
    <w:p>
      <w:pPr>
        <w:pStyle w:val="FirstParagraph"/>
      </w:pPr>
      <w:r>
        <w:t xml:space="preserve"> </w:t>
      </w:r>
      <w:r>
        <w:t xml:space="preserve">Tashkent State Technical University (TSTU). (2023).</w:t>
      </w:r>
      <w:r>
        <w:t xml:space="preserve"> </w:t>
      </w:r>
      <w:r>
        <w:rPr>
          <w:iCs/>
          <w:i/>
        </w:rPr>
        <w:t xml:space="preserve">Department of Mechatronics and Robotics: Research and Development Activities</w:t>
      </w:r>
      <w:r>
        <w:t xml:space="preserve">. Tashkent: TSTU Publications.</w:t>
      </w:r>
      <w:r>
        <w:t xml:space="preserve"> </w:t>
      </w:r>
    </w:p>
    <w:p>
      <w:pPr>
        <w:pStyle w:val="BodyText"/>
      </w:pPr>
      <w:r>
        <w:t xml:space="preserve">As one of the leading technical institutions in Central Asia, TSTU is a primary hub for Robotics Engineers in Tashkent. This report details the university's current research projects, including the development of autonomous vehicles and industrial manipulators. For a professional in the field, this source offers insight into the local academic capabilities, potential collaboration opportunities, and the specific technical challenges being addressed by Uzbek researchers.</w:t>
      </w:r>
    </w:p>
    <w:p>
      <w:pPr>
        <w:pStyle w:val="BodyText"/>
      </w:pPr>
      <w:r>
        <w:t xml:space="preserve"> </w:t>
      </w:r>
      <w:r>
        <w:t xml:space="preserve">IT Park Uzbekistan. (2023).</w:t>
      </w:r>
      <w:r>
        <w:t xml:space="preserve"> </w:t>
      </w:r>
      <w:r>
        <w:rPr>
          <w:iCs/>
          <w:i/>
        </w:rPr>
        <w:t xml:space="preserve">Annual Report on the IT and Robotics Ecosystem in Tashkent</w:t>
      </w:r>
      <w:r>
        <w:t xml:space="preserve">. Tashkent: IT Park Uzbekistan.</w:t>
      </w:r>
      <w:r>
        <w:t xml:space="preserve"> </w:t>
      </w:r>
    </w:p>
    <w:p>
      <w:pPr>
        <w:pStyle w:val="BodyText"/>
      </w:pPr>
      <w:r>
        <w:t xml:space="preserve">IT Park Uzbekistan is a special economic zone located in Tashkent that supports technology startups. This annual report provides data on the growth of robotics startups within the park, focusing on software integration, IoT (Internet of Things), and AI-driven automation. It is an invaluable resource for Robotics Engineers looking to transition from traditional employment to entrepreneurship or to understand the startup culture and regulatory benefits available in Tashkent.</w:t>
      </w:r>
    </w:p>
    <w:bookmarkEnd w:id="22"/>
    <w:bookmarkStart w:id="23" w:name="industrial-application-and-automation"/>
    <w:p>
      <w:pPr>
        <w:pStyle w:val="Heading2"/>
      </w:pPr>
      <w:r>
        <w:t xml:space="preserve">Industrial Application and Automation</w:t>
      </w:r>
    </w:p>
    <w:p>
      <w:pPr>
        <w:pStyle w:val="FirstParagraph"/>
      </w:pPr>
      <w:r>
        <w:t xml:space="preserve"> </w:t>
      </w:r>
      <w:r>
        <w:t xml:space="preserve">World Bank Group. (2022).</w:t>
      </w:r>
      <w:r>
        <w:t xml:space="preserve"> </w:t>
      </w:r>
      <w:r>
        <w:rPr>
          <w:iCs/>
          <w:i/>
        </w:rPr>
        <w:t xml:space="preserve">Uzbekistan: Industrial Modernization and Automation Opportunities</w:t>
      </w:r>
      <w:r>
        <w:t xml:space="preserve">. Washington, D.C.: World Bank Publications.</w:t>
      </w:r>
      <w:r>
        <w:t xml:space="preserve"> </w:t>
      </w:r>
    </w:p>
    <w:p>
      <w:pPr>
        <w:pStyle w:val="BodyText"/>
      </w:pPr>
      <w:r>
        <w:t xml:space="preserve">This report analyzes the potential for industrial automation in Uzbekistan's key sectors, such as textiles and mining. It highlights the gap between current manual processes and the efficiency achievable through robotics. For a Robotics Engineer in Tashkent, this document identifies the specific industries most in need of automation solutions. It serves as a market analysis tool, helping engineers target their skills toward sectors where the return on investment for robotic implementation is highest.</w:t>
      </w:r>
    </w:p>
    <w:p>
      <w:pPr>
        <w:pStyle w:val="BodyText"/>
      </w:pPr>
      <w:r>
        <w:t xml:space="preserve"> </w:t>
      </w:r>
      <w:r>
        <w:t xml:space="preserve">Central Asian Journal of Engineering and Technology. (2023). "Challenges in Implementing Industrial Robotics in Tashkent's Manufacturing Sector."</w:t>
      </w:r>
      <w:r>
        <w:t xml:space="preserve"> </w:t>
      </w:r>
      <w:r>
        <w:rPr>
          <w:iCs/>
          <w:i/>
        </w:rPr>
        <w:t xml:space="preserve">CAJET</w:t>
      </w:r>
      <w:r>
        <w:t xml:space="preserve">, 15(2), 45-62.</w:t>
      </w:r>
      <w:r>
        <w:t xml:space="preserve"> </w:t>
      </w:r>
    </w:p>
    <w:p>
      <w:pPr>
        <w:pStyle w:val="BodyText"/>
      </w:pPr>
      <w:r>
        <w:t xml:space="preserve">This peer-reviewed article discusses the practical hurdles faced when introducing robotics in Tashkent's factories, including supply chain issues for spare parts and the need for specialized maintenance training. It provides a realistic view of the operational environment for a Robotics Engineer in the region. The article suggests that success in this market requires not only technical expertise but also strong project management skills to navigate local logistical constraints.</w:t>
      </w:r>
    </w:p>
    <w:bookmarkEnd w:id="23"/>
    <w:bookmarkStart w:id="24" w:name="X9436c62818beab6b4bfcee2f0ae7512457bcc11"/>
    <w:p>
      <w:pPr>
        <w:pStyle w:val="Heading2"/>
      </w:pPr>
      <w:r>
        <w:t xml:space="preserve">International Collaboration and Standards</w:t>
      </w:r>
    </w:p>
    <w:p>
      <w:pPr>
        <w:pStyle w:val="FirstParagraph"/>
      </w:pPr>
      <w:r>
        <w:t xml:space="preserve"> </w:t>
      </w:r>
      <w:r>
        <w:t xml:space="preserve">International Federation of Robotics (IFR). (2023).</w:t>
      </w:r>
      <w:r>
        <w:t xml:space="preserve"> </w:t>
      </w:r>
      <w:r>
        <w:rPr>
          <w:iCs/>
          <w:i/>
        </w:rPr>
        <w:t xml:space="preserve">World Robotics Report: Emerging Markets in Central Asia</w:t>
      </w:r>
      <w:r>
        <w:t xml:space="preserve">. Frankfurt: IFR.</w:t>
      </w:r>
      <w:r>
        <w:t xml:space="preserve"> </w:t>
      </w:r>
    </w:p>
    <w:p>
      <w:pPr>
        <w:pStyle w:val="BodyText"/>
      </w:pPr>
      <w:r>
        <w:t xml:space="preserve">While a global report, this section focuses on the adoption rates of industrial robots in Central Asia, with specific data points for Uzbekistan. It compares Tashkent's technological infrastructure with regional peers. For a Robotics Engineer, this source is essential for understanding global standards and benchmarks. It helps professionals in Tashkent align their work with international best practices, which is crucial for attracting foreign direct investment and technology transfer.</w:t>
      </w:r>
    </w:p>
    <w:p>
      <w:pPr>
        <w:pStyle w:val="BodyText"/>
      </w:pPr>
      <w:r>
        <w:t xml:space="preserve"> </w:t>
      </w:r>
      <w:r>
        <w:t xml:space="preserve">German-Uzbek Chamber of Commerce. (2022).</w:t>
      </w:r>
      <w:r>
        <w:t xml:space="preserve"> </w:t>
      </w:r>
      <w:r>
        <w:rPr>
          <w:iCs/>
          <w:i/>
        </w:rPr>
        <w:t xml:space="preserve">Technology Transfer and Automation: German Partnerships in Uzbekistan</w:t>
      </w:r>
      <w:r>
        <w:t xml:space="preserve">. Tashkent: GUCI.</w:t>
      </w:r>
      <w:r>
        <w:t xml:space="preserve"> </w:t>
      </w:r>
    </w:p>
    <w:p>
      <w:pPr>
        <w:pStyle w:val="BodyText"/>
      </w:pPr>
      <w:r>
        <w:t xml:space="preserve">This publication details the growing partnerships between German engineering firms and Uzbek industries. Given Germany's leadership in robotics, these collaborations are significant for the Tashkent market. The document outlines joint ventures and training programs that provide Robotics Engineers in Uzbekistan with access to advanced European technologies and methodologies. It highlights the importance of cross-cultural technical communication for engineers working in these multinational projects.</w:t>
      </w:r>
    </w:p>
    <w:p>
      <w:pPr>
        <w:pStyle w:val="BodyText"/>
      </w:pPr>
      <w:r>
        <w:t xml:space="preserve">Document generated for educational and professional reference purposes regarding Robotics Engineering in Tashkent, Uzbekistan.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Tashkent, Uzbekistan</dc:title>
  <dc:creator/>
  <dc:language>en</dc:language>
  <cp:keywords/>
  <dcterms:created xsi:type="dcterms:W3CDTF">2026-08-07T19:00:11Z</dcterms:created>
  <dcterms:modified xsi:type="dcterms:W3CDTF">2026-08-07T19:00:11Z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