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Berlin,</w:t>
      </w:r>
      <w:r>
        <w:t xml:space="preserve"> </w:t>
      </w:r>
      <w:r>
        <w:t xml:space="preserve">Germany</w:t>
      </w:r>
    </w:p>
    <w:bookmarkStart w:id="25" w:name="X581623d61034dfc65ad595d766982a246ae2ab1"/>
    <w:p>
      <w:pPr>
        <w:pStyle w:val="Heading1"/>
      </w:pPr>
      <w:r>
        <w:t xml:space="preserve">Annotated Bibliography: The Sales Executive Landscape in Berlin, Germany</w:t>
      </w:r>
    </w:p>
    <w:p>
      <w:pPr>
        <w:pStyle w:val="FirstParagraph"/>
      </w:pPr>
      <w:r>
        <w:t xml:space="preserve">This annotated bibliography provides a curated selection of resources regarding the role of the Sales Executive within the specific economic and cultural context of Berlin, Germany. Berlin has emerged as a dynamic hub for technology, startups, and international trade, creating a unique environment for sales professionals. The following entries explore the necessary competencies, cultural nuances, legal frameworks, and market strategies required for success in this specific geographic location.</w:t>
      </w:r>
    </w:p>
    <w:bookmarkStart w:id="20" w:name="introduction-to-the-berlin-market"/>
    <w:p>
      <w:pPr>
        <w:pStyle w:val="Heading2"/>
      </w:pPr>
      <w:r>
        <w:t xml:space="preserve">Introduction to the Berlin Market</w:t>
      </w:r>
    </w:p>
    <w:p>
      <w:pPr>
        <w:pStyle w:val="FirstParagraph"/>
      </w:pPr>
      <w:r>
        <w:t xml:space="preserve">Berlin Startup Report 2023. (2023). Berlin Partner for Business and Technology.</w:t>
      </w:r>
    </w:p>
    <w:p>
      <w:pPr>
        <w:pStyle w:val="BodyText"/>
      </w:pPr>
      <w:r>
        <w:t xml:space="preserve">This comprehensive report offers critical insights into the economic ecosystem of Berlin, which is essential for any Sales Executive operating in the region. The document details the growth of the startup scene, particularly in fintech, healthtech, and mobility sectors. For a sales professional, this resource is invaluable for identifying high-potential target markets and understanding the competitive landscape. It highlights that Berlin is not merely a domestic market but a gateway to the European Union, requiring executives to possess a bicultural understanding of German efficiency and international agility. The report underscores the necessity for sales strategies that are data-driven and scalable, reflecting the mature yet innovative nature of the Berlin business environment.</w:t>
      </w:r>
    </w:p>
    <w:bookmarkEnd w:id="20"/>
    <w:bookmarkStart w:id="21" w:name="cultural-competence-and-communication"/>
    <w:p>
      <w:pPr>
        <w:pStyle w:val="Heading2"/>
      </w:pPr>
      <w:r>
        <w:t xml:space="preserve">Cultural Competence and Communication</w:t>
      </w:r>
    </w:p>
    <w:p>
      <w:pPr>
        <w:pStyle w:val="FirstParagraph"/>
      </w:pPr>
      <w:r>
        <w:t xml:space="preserve">Hofstede Insights. (2022). Culture Comparison: Germany vs. International Norms. Hofstede Insights.</w:t>
      </w:r>
    </w:p>
    <w:p>
      <w:pPr>
        <w:pStyle w:val="BodyText"/>
      </w:pPr>
      <w:r>
        <w:t xml:space="preserve">Understanding cultural dimensions is paramount for a Sales Executive in Berlin. This resource analyzes Germany’s high score in "Uncertainty Avoidance" and "Low Context" communication. For sales professionals, this implies that Berlin-based clients value precision, detailed technical information, and factual evidence over charismatic storytelling or vague promises. The annotation of this source suggests that successful sales executives in Berlin must adapt their pitch to be direct, well-researched, and transparent. It serves as a guide for navigating the formal yet direct communication style prevalent in German business culture, helping to avoid common pitfalls such as over-promising or being perceived as too informal during initial negotiations.</w:t>
      </w:r>
    </w:p>
    <w:p>
      <w:pPr>
        <w:pStyle w:val="BodyText"/>
      </w:pPr>
      <w:r>
        <w:t xml:space="preserve">Meyer, E. (2014). The Culture Map: Breaking Through the Invisible Boundaries of Global Business. PublicAffairs.</w:t>
      </w:r>
    </w:p>
    <w:p>
      <w:pPr>
        <w:pStyle w:val="BodyText"/>
      </w:pPr>
      <w:r>
        <w:t xml:space="preserve">While a global text, this book is specifically relevant to the Berlin context due to the city’s international workforce. It provides a framework for understanding how Germans evaluate feedback and persuade others. For a Sales Executive, the key takeaway is the German preference for "negative feedback" as a constructive tool and a reliance on expertise rather than hierarchy. In Berlin, a salesperson must demonstrate deep product knowledge to earn respect. This resource helps executives navigate the subtle differences between selling to local German firms versus international companies headquartered in Berlin, ensuring that relationship-building efforts align with local expectations of professionalism and competence.</w:t>
      </w:r>
    </w:p>
    <w:bookmarkEnd w:id="21"/>
    <w:bookmarkStart w:id="22" w:name="legal-and-ethical-frameworks"/>
    <w:p>
      <w:pPr>
        <w:pStyle w:val="Heading2"/>
      </w:pPr>
      <w:r>
        <w:t xml:space="preserve">Legal and Ethical Frameworks</w:t>
      </w:r>
    </w:p>
    <w:p>
      <w:pPr>
        <w:pStyle w:val="FirstParagraph"/>
      </w:pPr>
      <w:r>
        <w:t xml:space="preserve">Bundesministerium der Justiz. (2021). Gesetz gegen den unlauteren Wettbewerb (UWG). German Federal Ministry of Justice.</w:t>
      </w:r>
    </w:p>
    <w:p>
      <w:pPr>
        <w:pStyle w:val="BodyText"/>
      </w:pPr>
      <w:r>
        <w:t xml:space="preserve">The Act Against Unfair Competition (UWG) is a critical legal framework for any Sales Executive in Germany. This resource outlines the legal boundaries of marketing and sales practices. In Berlin, where regulatory compliance is strictly enforced, understanding the UWG is non-negotiable. It details restrictions on cold calling, misleading advertising, and comparative advertising. For a sales professional, this document serves as a compliance checklist, ensuring that sales tactics do not violate German consumer protection laws. It emphasizes that ethical sales practices are not just moral imperatives but legal requirements in the German market, protecting both the executive and their organization from significant legal repercussions.</w:t>
      </w:r>
    </w:p>
    <w:p>
      <w:pPr>
        <w:pStyle w:val="BodyText"/>
      </w:pPr>
      <w:r>
        <w:t xml:space="preserve">European Commission. (2018). General Data Protection Regulation (GDPR). Official Journal of the European Union.</w:t>
      </w:r>
    </w:p>
    <w:p>
      <w:pPr>
        <w:pStyle w:val="BodyText"/>
      </w:pPr>
      <w:r>
        <w:t xml:space="preserve">As Berlin is a major hub for tech and data-driven industries, the GDPR is particularly relevant for Sales Executives managing customer relationship management (CRM) systems. This regulation governs how personal data of EU citizens is collected, stored, and used. For sales professionals, this means that lead generation strategies must be privacy-compliant. This resource explains the necessity of obtaining explicit consent before contacting potential clients. It is essential reading for understanding how to build a sales pipeline in Berlin without infringing on data privacy rights, which are highly valued by German consumers and businesses alike.</w:t>
      </w:r>
    </w:p>
    <w:bookmarkEnd w:id="22"/>
    <w:bookmarkStart w:id="23" w:name="sales-methodologies-and-strategy"/>
    <w:p>
      <w:pPr>
        <w:pStyle w:val="Heading2"/>
      </w:pPr>
      <w:r>
        <w:t xml:space="preserve">Sales Methodologies and Strategy</w:t>
      </w:r>
    </w:p>
    <w:p>
      <w:pPr>
        <w:pStyle w:val="FirstParagraph"/>
      </w:pPr>
      <w:r>
        <w:t xml:space="preserve">Rackham, N. (1988). SPIN Selling. McGraw-Hill Education.</w:t>
      </w:r>
    </w:p>
    <w:p>
      <w:pPr>
        <w:pStyle w:val="BodyText"/>
      </w:pPr>
      <w:r>
        <w:t xml:space="preserve">SPIN Selling is a methodology that aligns well with the analytical nature of the Berlin market. This classic text advocates for asking Situation, Problem, Implication, and Need-payoff questions. In the context of Berlin, where B2B sales often involve complex solutions and longer sales cycles, this approach is highly effective. It allows the Sales Executive to engage German clients in a logical, problem-solving dialogue rather than a pushy sales pitch. The resource is recommended for adapting sales conversations to the German preference for thorough analysis and risk assessment, ensuring that the value proposition is clearly linked to the client’s specific operational challenges.</w:t>
      </w:r>
    </w:p>
    <w:p>
      <w:pPr>
        <w:pStyle w:val="BodyText"/>
      </w:pPr>
      <w:r>
        <w:t xml:space="preserve">LinkedIn Sales Solutions. (2023). The State of Sales in Germany. LinkedIn Corporate.</w:t>
      </w:r>
    </w:p>
    <w:p>
      <w:pPr>
        <w:pStyle w:val="BodyText"/>
      </w:pPr>
      <w:r>
        <w:t xml:space="preserve">This report provides contemporary data on how sales professionals in Germany are leveraging digital tools and social selling. It highlights the growing importance of LinkedIn in the Berlin business ecosystem for networking and lead generation. For a Sales Executive, this resource offers practical insights into optimizing digital presence and engaging with prospects online. It notes that while digital channels are crucial, they must be used to facilitate, not replace, face-to-face interactions, which remain highly valued in German business culture. The report is useful for developing a hybrid sales strategy that balances modern digital efficiency with traditional relationship-building.</w:t>
      </w:r>
    </w:p>
    <w:p>
      <w:pPr>
        <w:pStyle w:val="BodyText"/>
      </w:pPr>
      <w:r>
        <w:t xml:space="preserve">Keenan, J. (2011). The Only Sales Guide You’ll Ever Need. Portfolio.</w:t>
      </w:r>
    </w:p>
    <w:p>
      <w:pPr>
        <w:pStyle w:val="BodyText"/>
      </w:pPr>
      <w:r>
        <w:t xml:space="preserve">Although a general sales guide, Keenan’s emphasis on "selling to the buyer’s journey" is particularly applicable in Berlin’s sophisticated market. This resource helps Sales Executives understand that modern buyers are well-informed before the first meeting. In Berlin, where access to information is high, executives must act as consultants rather than just vendors. The book provides strategies for aligning sales efforts with the buyer’s research process, ensuring that interactions are relevant and timely. It is a valuable tool for refining the sales approach to meet the high expectations of Berlin-based clients who demand expertise and efficiency.</w:t>
      </w:r>
    </w:p>
    <w:bookmarkEnd w:id="23"/>
    <w:bookmarkStart w:id="24" w:name="conclusion"/>
    <w:p>
      <w:pPr>
        <w:pStyle w:val="Heading2"/>
      </w:pPr>
      <w:r>
        <w:t xml:space="preserve">Conclusion</w:t>
      </w:r>
    </w:p>
    <w:p>
      <w:pPr>
        <w:pStyle w:val="FirstParagraph"/>
      </w:pPr>
      <w:r>
        <w:t xml:space="preserve">The role of a Sales Executive in Berlin, Germany, requires a multifaceted approach that combines technical sales skills with deep cultural and legal awareness. The resources listed above provide a foundational understanding of the market dynamics, communication styles, regulatory environment, and strategic methodologies necessary for success. By integrating these insights, sales professionals can navigate the complexities of the Berlin market effectively, building sustainable relationships and driving business growth in one of Europe’s most vibrant economic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Berlin, Germany</dc:title>
  <dc:creator/>
  <dc:language>en</dc:language>
  <cp:keywords/>
  <dcterms:created xsi:type="dcterms:W3CDTF">2026-08-08T05:17:24Z</dcterms:created>
  <dcterms:modified xsi:type="dcterms:W3CDTF">2026-08-08T05:17:24Z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