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Munich,</w:t>
      </w:r>
      <w:r>
        <w:t xml:space="preserve"> </w:t>
      </w:r>
      <w:r>
        <w:t xml:space="preserve">Germany</w:t>
      </w:r>
    </w:p>
    <w:bookmarkStart w:id="21" w:name="annotated-bibliography"/>
    <w:p>
      <w:pPr>
        <w:pStyle w:val="Heading1"/>
      </w:pPr>
      <w:r>
        <w:t xml:space="preserve">Annotated Bibliography</w:t>
      </w:r>
    </w:p>
    <w:bookmarkStart w:id="20" w:name="X3d355c07f8a1dd3472180b1a15924eabe05ea98"/>
    <w:p>
      <w:pPr>
        <w:pStyle w:val="Heading2"/>
      </w:pPr>
      <w:r>
        <w:t xml:space="preserve">Strategic Sales Leadership and Market Dynamics for the Sales Executive in Munich, Germany</w:t>
      </w:r>
    </w:p>
    <w:p>
      <w:pPr>
        <w:pStyle w:val="FirstParagraph"/>
      </w:pPr>
      <w:r>
        <w:rPr>
          <w:bCs/>
          <w:b/>
        </w:rPr>
        <w:t xml:space="preserve">Subject:</w:t>
      </w:r>
      <w:r>
        <w:t xml:space="preserve"> </w:t>
      </w:r>
      <w:r>
        <w:t xml:space="preserve">Sales Management, B2B Strategy, Cultural Competence</w:t>
      </w:r>
    </w:p>
    <w:p>
      <w:pPr>
        <w:pStyle w:val="BodyText"/>
      </w:pPr>
      <w:r>
        <w:rPr>
          <w:bCs/>
          <w:b/>
        </w:rPr>
        <w:t xml:space="preserve">Region:</w:t>
      </w:r>
      <w:r>
        <w:t xml:space="preserve"> </w:t>
      </w:r>
      <w:r>
        <w:t xml:space="preserve">Munich (München), Bavaria, Germany</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literature regarding the role of the</w:t>
      </w:r>
      <w:r>
        <w:t xml:space="preserve"> </w:t>
      </w:r>
      <w:r>
        <w:rPr>
          <w:bCs/>
          <w:b/>
        </w:rPr>
        <w:t xml:space="preserve">Sales Executive</w:t>
      </w:r>
      <w:r>
        <w:t xml:space="preserve"> </w:t>
      </w:r>
      <w:r>
        <w:t xml:space="preserve">operating within the specific economic and cultural ecosystem of</w:t>
      </w:r>
      <w:r>
        <w:t xml:space="preserve"> </w:t>
      </w:r>
      <w:r>
        <w:rPr>
          <w:bCs/>
          <w:b/>
        </w:rPr>
        <w:t xml:space="preserve">Munich, Germany</w:t>
      </w:r>
      <w:r>
        <w:t xml:space="preserve">. Munich serves as a critical hub for technology, automotive, and finance sectors in Europe. Consequently, the modern sales executive in this region must navigate complex regulatory environments, high-value B2B relationships, and distinct German business etiquette. The selected resources below provide a comprehensive framework for understanding sales methodologies, cultural intelligence, and digital transformation strategies tailored to the Bavarian market.</w:t>
      </w:r>
    </w:p>
    <w:p>
      <w:pPr>
        <w:pStyle w:val="BodyText"/>
      </w:pPr>
      <w:r>
        <w:t xml:space="preserve"> </w:t>
      </w:r>
      <w:r>
        <w:t xml:space="preserve">Hofstede, G., Hofstede, G. J., &amp; Minkov, M. (2010).</w:t>
      </w:r>
      <w:r>
        <w:t xml:space="preserve"> </w:t>
      </w:r>
      <w:r>
        <w:rPr>
          <w:iCs/>
          <w:i/>
        </w:rPr>
        <w:t xml:space="preserve">Cultures and Organizations: Software of the Mind</w:t>
      </w:r>
      <w:r>
        <w:t xml:space="preserve"> </w:t>
      </w:r>
      <w:r>
        <w:t xml:space="preserve">(3rd ed.). McGraw-Hill.</w:t>
      </w:r>
      <w:r>
        <w:t xml:space="preserve"> </w:t>
      </w:r>
    </w:p>
    <w:p>
      <w:pPr>
        <w:pStyle w:val="BodyText"/>
      </w:pPr>
      <w:r>
        <w:t xml:space="preserve">This seminal work provides the foundational cultural dimensions necessary for any</w:t>
      </w:r>
      <w:r>
        <w:t xml:space="preserve"> </w:t>
      </w:r>
      <w:r>
        <w:rPr>
          <w:bCs/>
          <w:b/>
        </w:rPr>
        <w:t xml:space="preserve">Sales Executive</w:t>
      </w:r>
      <w:r>
        <w:t xml:space="preserve"> </w:t>
      </w:r>
      <w:r>
        <w:t xml:space="preserve">aiming to succeed in</w:t>
      </w:r>
      <w:r>
        <w:t xml:space="preserve"> </w:t>
      </w:r>
      <w:r>
        <w:rPr>
          <w:bCs/>
          <w:b/>
        </w:rPr>
        <w:t xml:space="preserve">Germany Munich</w:t>
      </w:r>
      <w:r>
        <w:t xml:space="preserve">. The text details the high "Uncertainty Avoidance" and "Low Power Distance" scores characteristic of German culture. For a sales professional in Munich, this implies that prospects require rigorous data, detailed technical specifications, and logical arguments rather than emotional appeals or vague promises. The book is critical for understanding why Munich-based clients prioritize long-term reliability and contractual precision over rapid, relationship-based closing tactics often seen in other markets.</w:t>
      </w:r>
    </w:p>
    <w:p>
      <w:pPr>
        <w:pStyle w:val="BodyText"/>
      </w:pPr>
      <w:r>
        <w:t xml:space="preserve"> </w:t>
      </w:r>
      <w:r>
        <w:t xml:space="preserve">Rackham, N. (1988).</w:t>
      </w:r>
      <w:r>
        <w:t xml:space="preserve"> </w:t>
      </w:r>
      <w:r>
        <w:rPr>
          <w:iCs/>
          <w:i/>
        </w:rPr>
        <w:t xml:space="preserve">SPIN Selling</w:t>
      </w:r>
      <w:r>
        <w:t xml:space="preserve">. Doubleday Currency.</w:t>
      </w:r>
      <w:r>
        <w:t xml:space="preserve"> </w:t>
      </w:r>
    </w:p>
    <w:p>
      <w:pPr>
        <w:pStyle w:val="BodyText"/>
      </w:pPr>
      <w:r>
        <w:t xml:space="preserve">While a global classic, Rackham’s methodology is particularly relevant to the high-value B2B landscape of</w:t>
      </w:r>
      <w:r>
        <w:t xml:space="preserve"> </w:t>
      </w:r>
      <w:r>
        <w:rPr>
          <w:bCs/>
          <w:b/>
        </w:rPr>
        <w:t xml:space="preserve">Munich, Germany</w:t>
      </w:r>
      <w:r>
        <w:t xml:space="preserve">. The SPIN framework (Situation, Problem, Implication, Need-payoff) aligns perfectly with the analytical mindset of Bavarian decision-makers. A</w:t>
      </w:r>
      <w:r>
        <w:t xml:space="preserve"> </w:t>
      </w:r>
      <w:r>
        <w:rPr>
          <w:bCs/>
          <w:b/>
        </w:rPr>
        <w:t xml:space="preserve">Sales Executive</w:t>
      </w:r>
      <w:r>
        <w:t xml:space="preserve"> </w:t>
      </w:r>
      <w:r>
        <w:t xml:space="preserve">in Munich dealing with engineering firms or automotive suppliers must utilize this consultative approach to uncover deep-seated operational problems. This text argues against aggressive closing techniques, advocating instead for a structured dialogue that resonates with the German preference for thoroughness and problem-solving efficiency.</w:t>
      </w:r>
    </w:p>
    <w:p>
      <w:pPr>
        <w:pStyle w:val="BodyText"/>
      </w:pPr>
      <w:r>
        <w:t xml:space="preserve"> </w:t>
      </w:r>
      <w:r>
        <w:t xml:space="preserve">Davenport, T. H., &amp; Ronanki, R. (2018). "Artificial Intelligence for the Real World."</w:t>
      </w:r>
      <w:r>
        <w:t xml:space="preserve"> </w:t>
      </w:r>
      <w:r>
        <w:rPr>
          <w:iCs/>
          <w:i/>
        </w:rPr>
        <w:t xml:space="preserve">Harvard Business Review</w:t>
      </w:r>
      <w:r>
        <w:t xml:space="preserve">, 96(1), 108-116.</w:t>
      </w:r>
      <w:r>
        <w:t xml:space="preserve"> </w:t>
      </w:r>
    </w:p>
    <w:p>
      <w:pPr>
        <w:pStyle w:val="BodyText"/>
      </w:pPr>
      <w:r>
        <w:t xml:space="preserve">Munich is a leading center for Industry 4.0 and technological innovation in Europe. This article is essential reading for the modern</w:t>
      </w:r>
      <w:r>
        <w:t xml:space="preserve"> </w:t>
      </w:r>
      <w:r>
        <w:rPr>
          <w:bCs/>
          <w:b/>
        </w:rPr>
        <w:t xml:space="preserve">Sales Executive</w:t>
      </w:r>
      <w:r>
        <w:t xml:space="preserve"> </w:t>
      </w:r>
      <w:r>
        <w:t xml:space="preserve">in</w:t>
      </w:r>
      <w:r>
        <w:t xml:space="preserve"> </w:t>
      </w:r>
      <w:r>
        <w:rPr>
          <w:bCs/>
          <w:b/>
        </w:rPr>
        <w:t xml:space="preserve">Germany Munich</w:t>
      </w:r>
      <w:r>
        <w:t xml:space="preserve"> </w:t>
      </w:r>
      <w:r>
        <w:t xml:space="preserve">who must integrate AI and data analytics into their sales strategy. The authors discuss how AI can optimize lead scoring and customer insights. For a sales leader in Munich, understanding these tools is not optional; it is a requirement to compete with tech-savvy local enterprises. The text provides a roadmap for leveraging technology to enhance the precision of sales forecasting and customer engagement in a highly digitized market.</w:t>
      </w:r>
    </w:p>
    <w:p>
      <w:pPr>
        <w:pStyle w:val="BodyText"/>
      </w:pPr>
      <w:r>
        <w:t xml:space="preserve"> </w:t>
      </w:r>
      <w:r>
        <w:t xml:space="preserve">Meyer, E. (2014).</w:t>
      </w:r>
      <w:r>
        <w:t xml:space="preserve"> </w:t>
      </w:r>
      <w:r>
        <w:rPr>
          <w:iCs/>
          <w:i/>
        </w:rPr>
        <w:t xml:space="preserve">The Culture Map: Breaking Through the Invisible Boundaries of Global Business</w:t>
      </w:r>
      <w:r>
        <w:t xml:space="preserve">. PublicAffairs.</w:t>
      </w:r>
      <w:r>
        <w:t xml:space="preserve"> </w:t>
      </w:r>
    </w:p>
    <w:p>
      <w:pPr>
        <w:pStyle w:val="BodyText"/>
      </w:pPr>
      <w:r>
        <w:t xml:space="preserve">Erin Meyer’s work is indispensable for navigating the communication styles prevalent in</w:t>
      </w:r>
      <w:r>
        <w:t xml:space="preserve"> </w:t>
      </w:r>
      <w:r>
        <w:rPr>
          <w:bCs/>
          <w:b/>
        </w:rPr>
        <w:t xml:space="preserve">Munich, Germany</w:t>
      </w:r>
      <w:r>
        <w:t xml:space="preserve">. The book highlights Germany’s position as a "low-context" culture where communication is explicit, direct, and fact-based. A</w:t>
      </w:r>
      <w:r>
        <w:t xml:space="preserve"> </w:t>
      </w:r>
      <w:r>
        <w:rPr>
          <w:bCs/>
          <w:b/>
        </w:rPr>
        <w:t xml:space="preserve">Sales Executive</w:t>
      </w:r>
      <w:r>
        <w:t xml:space="preserve"> </w:t>
      </w:r>
      <w:r>
        <w:t xml:space="preserve">operating in Munich must adapt their communication to be concise and transparent, avoiding the ambiguity or excessive politeness that might obscure the core message. This resource helps sales professionals decode feedback from Munich-based clients, ensuring that "no" is understood as a definitive rejection rather than a polite hesitation, thereby streamlining the sales cycle.</w:t>
      </w:r>
    </w:p>
    <w:p>
      <w:pPr>
        <w:pStyle w:val="BodyText"/>
      </w:pPr>
      <w:r>
        <w:t xml:space="preserve"> </w:t>
      </w:r>
      <w:r>
        <w:t xml:space="preserve">Kim, W. C., &amp; Mauborgne, R. (2015).</w:t>
      </w:r>
      <w:r>
        <w:t xml:space="preserve"> </w:t>
      </w:r>
      <w:r>
        <w:rPr>
          <w:iCs/>
          <w:i/>
        </w:rPr>
        <w:t xml:space="preserve">Blue Ocean Strategy, Expanded Edition: How to Create Uncontested Market Space and Make the Competition Irrelevant</w:t>
      </w:r>
      <w:r>
        <w:t xml:space="preserve">. Harvard Business Review Press.</w:t>
      </w:r>
      <w:r>
        <w:t xml:space="preserve"> </w:t>
      </w:r>
    </w:p>
    <w:p>
      <w:pPr>
        <w:pStyle w:val="BodyText"/>
      </w:pPr>
      <w:r>
        <w:t xml:space="preserve">The economic environment in</w:t>
      </w:r>
      <w:r>
        <w:t xml:space="preserve"> </w:t>
      </w:r>
      <w:r>
        <w:rPr>
          <w:bCs/>
          <w:b/>
        </w:rPr>
        <w:t xml:space="preserve">Germany Munich</w:t>
      </w:r>
      <w:r>
        <w:t xml:space="preserve"> </w:t>
      </w:r>
      <w:r>
        <w:t xml:space="preserve">is fiercely competitive, particularly in the automotive and software sectors. This text offers strategic frameworks for the</w:t>
      </w:r>
      <w:r>
        <w:t xml:space="preserve"> </w:t>
      </w:r>
      <w:r>
        <w:rPr>
          <w:bCs/>
          <w:b/>
        </w:rPr>
        <w:t xml:space="preserve">Sales Executive</w:t>
      </w:r>
      <w:r>
        <w:t xml:space="preserve"> </w:t>
      </w:r>
      <w:r>
        <w:t xml:space="preserve">looking to differentiate their value proposition. Instead of engaging in price wars—a common pitfall in saturated markets—this book encourages creating new market space. For a sales leader in Munich, applying Blue Ocean principles means identifying underserved niches within the Bavarian industrial ecosystem and crafting unique value offerings that render competitor comparisons irrelevant.</w:t>
      </w:r>
    </w:p>
    <w:p>
      <w:pPr>
        <w:pStyle w:val="BodyText"/>
      </w:pPr>
      <w:r>
        <w:t xml:space="preserve"> </w:t>
      </w:r>
      <w:r>
        <w:t xml:space="preserve">German Chamber of Commerce (AHK). (2022).</w:t>
      </w:r>
      <w:r>
        <w:t xml:space="preserve"> </w:t>
      </w:r>
      <w:r>
        <w:rPr>
          <w:iCs/>
          <w:i/>
        </w:rPr>
        <w:t xml:space="preserve">Doing Business in Germany: A Guide for International Companies</w:t>
      </w:r>
      <w:r>
        <w:t xml:space="preserve">. American Chamber of Commerce in Germany.</w:t>
      </w:r>
      <w:r>
        <w:t xml:space="preserve"> </w:t>
      </w:r>
    </w:p>
    <w:p>
      <w:pPr>
        <w:pStyle w:val="BodyText"/>
      </w:pPr>
      <w:r>
        <w:t xml:space="preserve">This practical guide is a mandatory resource for any</w:t>
      </w:r>
      <w:r>
        <w:t xml:space="preserve"> </w:t>
      </w:r>
      <w:r>
        <w:rPr>
          <w:bCs/>
          <w:b/>
        </w:rPr>
        <w:t xml:space="preserve">Sales Executive</w:t>
      </w:r>
      <w:r>
        <w:t xml:space="preserve"> </w:t>
      </w:r>
      <w:r>
        <w:t xml:space="preserve">establishing a presence in</w:t>
      </w:r>
      <w:r>
        <w:t xml:space="preserve"> </w:t>
      </w:r>
      <w:r>
        <w:rPr>
          <w:bCs/>
          <w:b/>
        </w:rPr>
        <w:t xml:space="preserve">Munich, Germany</w:t>
      </w:r>
      <w:r>
        <w:t xml:space="preserve">. It covers critical legal and regulatory aspects, including GDPR compliance, contract law, and tax implications specific to Bavaria. Understanding these legal frameworks is vital for risk management in sales operations. The document provides specific insights into the bureaucratic processes that can delay sales cycles in Germany, allowing executives to plan timelines realistically and maintain professional credibility with local stakeholders.</w:t>
      </w:r>
    </w:p>
    <w:p>
      <w:pPr>
        <w:pStyle w:val="BodyText"/>
      </w:pPr>
      <w:r>
        <w:t xml:space="preserve"> </w:t>
      </w:r>
      <w:r>
        <w:t xml:space="preserve">Pink, D. H. (2009).</w:t>
      </w:r>
      <w:r>
        <w:t xml:space="preserve"> </w:t>
      </w:r>
      <w:r>
        <w:rPr>
          <w:iCs/>
          <w:i/>
        </w:rPr>
        <w:t xml:space="preserve">Drive: The Surprising Truth About What Motivates Us</w:t>
      </w:r>
      <w:r>
        <w:t xml:space="preserve">. Riverhead Books.</w:t>
      </w:r>
      <w:r>
        <w:t xml:space="preserve"> </w:t>
      </w:r>
    </w:p>
    <w:p>
      <w:pPr>
        <w:pStyle w:val="BodyText"/>
      </w:pPr>
      <w:r>
        <w:t xml:space="preserve">Managing a sales team in</w:t>
      </w:r>
      <w:r>
        <w:t xml:space="preserve"> </w:t>
      </w:r>
      <w:r>
        <w:rPr>
          <w:bCs/>
          <w:b/>
        </w:rPr>
        <w:t xml:space="preserve">Munich, Germany</w:t>
      </w:r>
      <w:r>
        <w:t xml:space="preserve"> </w:t>
      </w:r>
      <w:r>
        <w:t xml:space="preserve">requires a nuanced understanding of employee motivation. Pink’s research on autonomy, mastery, and purpose is highly applicable to the German workforce, which often values professional competence and work-life balance over purely commission-driven incentives. A</w:t>
      </w:r>
      <w:r>
        <w:t xml:space="preserve"> </w:t>
      </w:r>
      <w:r>
        <w:rPr>
          <w:bCs/>
          <w:b/>
        </w:rPr>
        <w:t xml:space="preserve">Sales Executive</w:t>
      </w:r>
      <w:r>
        <w:t xml:space="preserve"> </w:t>
      </w:r>
      <w:r>
        <w:t xml:space="preserve">in Munich can use these insights to design compensation structures and team cultures that attract top talent. The book argues that intrinsic motivators are more effective for complex sales tasks, a reality that aligns well with the professional expectations of sales staff in Bavaria.</w:t>
      </w:r>
    </w:p>
    <w:p>
      <w:pPr>
        <w:pStyle w:val="BodyText"/>
      </w:pPr>
      <w:r>
        <w:t xml:space="preserve"> </w:t>
      </w:r>
      <w:r>
        <w:t xml:space="preserve">Reichheld, F. F. (2003). "The One Number You Need to Grow."</w:t>
      </w:r>
      <w:r>
        <w:t xml:space="preserve"> </w:t>
      </w:r>
      <w:r>
        <w:rPr>
          <w:iCs/>
          <w:i/>
        </w:rPr>
        <w:t xml:space="preserve">Harvard Business Review</w:t>
      </w:r>
      <w:r>
        <w:t xml:space="preserve">, 81(12), 46-54.</w:t>
      </w:r>
      <w:r>
        <w:t xml:space="preserve"> </w:t>
      </w:r>
    </w:p>
    <w:p>
      <w:pPr>
        <w:pStyle w:val="BodyText"/>
      </w:pPr>
      <w:r>
        <w:t xml:space="preserve">This article introduces the Net Promoter Score (NPS), a metric that is increasingly adopted by enterprises in</w:t>
      </w:r>
      <w:r>
        <w:t xml:space="preserve"> </w:t>
      </w:r>
      <w:r>
        <w:rPr>
          <w:bCs/>
          <w:b/>
        </w:rPr>
        <w:t xml:space="preserve">Munich, Germany</w:t>
      </w:r>
      <w:r>
        <w:t xml:space="preserve">. For a</w:t>
      </w:r>
      <w:r>
        <w:t xml:space="preserve"> </w:t>
      </w:r>
      <w:r>
        <w:rPr>
          <w:bCs/>
          <w:b/>
        </w:rPr>
        <w:t xml:space="preserve">Sales Executive</w:t>
      </w:r>
      <w:r>
        <w:t xml:space="preserve">, focusing on customer loyalty is crucial in a market where reputation and word-of-mouth carry significant weight. The text provides a methodology for measuring customer satisfaction and predicting growth. In the context of Munich’s tight-knit business community, maintaining a high NPS is essential for securing referrals and long-term contracts, making this a vital tool for strategic sales planning.</w:t>
      </w:r>
    </w:p>
    <w:p>
      <w:pPr>
        <w:pStyle w:val="BodyText"/>
      </w:pPr>
      <w:r>
        <w:t xml:space="preserve">© 2023 Annotated Bibliography for Sales Strategy.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Munich, Germany</dc:title>
  <dc:creator/>
  <dc:language>en</dc:language>
  <cp:keywords/>
  <dcterms:created xsi:type="dcterms:W3CDTF">2026-08-07T16:50:13Z</dcterms:created>
  <dcterms:modified xsi:type="dcterms:W3CDTF">2026-08-07T16:50:13Z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