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Sales</w:t>
      </w:r>
      <w:r>
        <w:t xml:space="preserve"> </w:t>
      </w:r>
      <w:r>
        <w:t xml:space="preserve">Executive</w:t>
      </w:r>
      <w:r>
        <w:t xml:space="preserve"> </w:t>
      </w:r>
      <w:r>
        <w:t xml:space="preserve">in</w:t>
      </w:r>
      <w:r>
        <w:t xml:space="preserve"> </w:t>
      </w:r>
      <w:r>
        <w:t xml:space="preserve">Kuwait</w:t>
      </w:r>
      <w:r>
        <w:t xml:space="preserve"> </w:t>
      </w:r>
      <w:r>
        <w:t xml:space="preserve">City</w:t>
      </w:r>
    </w:p>
    <w:bookmarkStart w:id="21" w:name="annotated-bibliography"/>
    <w:p>
      <w:pPr>
        <w:pStyle w:val="Heading1"/>
      </w:pPr>
      <w:r>
        <w:t xml:space="preserve">Annotated Bibliography</w:t>
      </w:r>
    </w:p>
    <w:bookmarkStart w:id="20" w:name="X559fac70138c6033ffd5c7476748e7d7b3e1113"/>
    <w:p>
      <w:pPr>
        <w:pStyle w:val="Heading2"/>
      </w:pPr>
      <w:r>
        <w:t xml:space="preserve">Strategic Roles and Market Dynamics of the Sales Executive in Kuwait City</w:t>
      </w:r>
    </w:p>
    <w:p>
      <w:pPr>
        <w:pStyle w:val="FirstParagraph"/>
      </w:pPr>
      <w:r>
        <w:t xml:space="preserve">Prepared for: Business Development Research</w:t>
      </w:r>
    </w:p>
    <w:p>
      <w:pPr>
        <w:pStyle w:val="BodyText"/>
      </w:pPr>
      <w:r>
        <w:t xml:space="preserve">Region: Kuwait, Kuwait City</w:t>
      </w:r>
    </w:p>
    <w:p>
      <w:pPr>
        <w:pStyle w:val="BodyText"/>
      </w:pPr>
      <w:r>
        <w:t xml:space="preserve">Date: October 2023</w:t>
      </w:r>
    </w:p>
    <w:bookmarkEnd w:id="20"/>
    <w:bookmarkEnd w:id="21"/>
    <w:p>
      <w:pPr>
        <w:pStyle w:val="BodyText"/>
      </w:pPr>
      <w:r>
        <w:t xml:space="preserve">This annotated bibliography compiles essential literature regarding the role of the</w:t>
      </w:r>
      <w:r>
        <w:t xml:space="preserve"> </w:t>
      </w:r>
      <w:r>
        <w:rPr>
          <w:bCs/>
          <w:b/>
        </w:rPr>
        <w:t xml:space="preserve">Sales Executive</w:t>
      </w:r>
      <w:r>
        <w:t xml:space="preserve"> </w:t>
      </w:r>
      <w:r>
        <w:t xml:space="preserve">within the specific economic and cultural context of</w:t>
      </w:r>
      <w:r>
        <w:t xml:space="preserve"> </w:t>
      </w:r>
      <w:r>
        <w:rPr>
          <w:bCs/>
          <w:b/>
        </w:rPr>
        <w:t xml:space="preserve">Kuwait City</w:t>
      </w:r>
      <w:r>
        <w:t xml:space="preserve">. As the commercial hub of the State of Kuwait, Kuwait City presents a unique marketplace characterized by a blend of traditional relationship-based commerce and modern digital transformation. The following sources analyze how sales professionals must navigate local business etiquette, the impact of Vision 2035 on corporate sales strategies, and the specific challenges of the GCC retail and B2B sectors. This collection serves as a foundational resource for understanding the competencies required to succeed as a sales leader in this region.</w:t>
      </w:r>
    </w:p>
    <w:p>
      <w:pPr>
        <w:pStyle w:val="BodyText"/>
      </w:pPr>
      <w:r>
        <w:t xml:space="preserve"> </w:t>
      </w:r>
      <w:r>
        <w:t xml:space="preserve">Al-Sabah, N., &amp; Al-Mutairi, H. (2022).</w:t>
      </w:r>
      <w:r>
        <w:t xml:space="preserve"> </w:t>
      </w:r>
      <w:r>
        <w:rPr>
          <w:iCs/>
          <w:i/>
        </w:rPr>
        <w:t xml:space="preserve">Business Etiquette and Relationship Building in the Gulf Cooperation Council</w:t>
      </w:r>
      <w:r>
        <w:t xml:space="preserve">. Dubai: Gulf Business Press.</w:t>
      </w:r>
      <w:r>
        <w:t xml:space="preserve"> </w:t>
      </w:r>
    </w:p>
    <w:p>
      <w:pPr>
        <w:pStyle w:val="BodyText"/>
      </w:pPr>
      <w:r>
        <w:t xml:space="preserve">This text provides a comprehensive analysis of the cultural nuances required for successful business interactions in the GCC, with a specific focus on Kuwait. For the</w:t>
      </w:r>
      <w:r>
        <w:t xml:space="preserve"> </w:t>
      </w:r>
      <w:r>
        <w:rPr>
          <w:bCs/>
          <w:b/>
        </w:rPr>
        <w:t xml:space="preserve">Sales Executive</w:t>
      </w:r>
      <w:r>
        <w:t xml:space="preserve"> </w:t>
      </w:r>
      <w:r>
        <w:t xml:space="preserve">operating in</w:t>
      </w:r>
      <w:r>
        <w:t xml:space="preserve"> </w:t>
      </w:r>
      <w:r>
        <w:rPr>
          <w:bCs/>
          <w:b/>
        </w:rPr>
        <w:t xml:space="preserve">Kuwait City</w:t>
      </w:r>
      <w:r>
        <w:t xml:space="preserve">, this book is indispensable. It details the importance of "Wasta" (influence/connections) and the hierarchical nature of Kuwaiti corporate structures. The authors argue that a sales strategy in Kuwait cannot rely solely on product features; it must prioritize long-term relationship building and face-to-face engagement. The chapter on "Negotiation in Kuwaiti Markets" offers practical frameworks for sales professionals to navigate the slower, trust-based decision-making processes typical of local conglomerates.</w:t>
      </w:r>
    </w:p>
    <w:p>
      <w:pPr>
        <w:pStyle w:val="BodyText"/>
      </w:pPr>
      <w:r>
        <w:t xml:space="preserve"> </w:t>
      </w:r>
      <w:r>
        <w:t xml:space="preserve">Kuwait Ministry of Commerce and Industry. (2023).</w:t>
      </w:r>
      <w:r>
        <w:t xml:space="preserve"> </w:t>
      </w:r>
      <w:r>
        <w:rPr>
          <w:iCs/>
          <w:i/>
        </w:rPr>
        <w:t xml:space="preserve">Kuwait Vision 2035: Economic Diversification and Private Sector Growth</w:t>
      </w:r>
      <w:r>
        <w:t xml:space="preserve">. Kuwait City: Government of Kuwait.</w:t>
      </w:r>
      <w:r>
        <w:t xml:space="preserve"> </w:t>
      </w:r>
    </w:p>
    <w:p>
      <w:pPr>
        <w:pStyle w:val="BodyText"/>
      </w:pPr>
      <w:r>
        <w:t xml:space="preserve">This official government document outlines the strategic roadmap for Kuwait's economic future. For a</w:t>
      </w:r>
      <w:r>
        <w:t xml:space="preserve"> </w:t>
      </w:r>
      <w:r>
        <w:rPr>
          <w:bCs/>
          <w:b/>
        </w:rPr>
        <w:t xml:space="preserve">Sales Executive</w:t>
      </w:r>
      <w:r>
        <w:t xml:space="preserve">, understanding Vision 2035 is critical for identifying emerging market opportunities in</w:t>
      </w:r>
      <w:r>
        <w:t xml:space="preserve"> </w:t>
      </w:r>
      <w:r>
        <w:rPr>
          <w:bCs/>
          <w:b/>
        </w:rPr>
        <w:t xml:space="preserve">Kuwait City</w:t>
      </w:r>
      <w:r>
        <w:t xml:space="preserve">. The report highlights the shift away from oil dependency toward sectors such as finance, logistics, and technology. Sales professionals must align their value propositions with these national goals to secure government contracts and partnerships with state-owned enterprises. The document provides data on foreign investment laws and local content requirements, which are essential for structuring compliant and attractive sales pitches in the Kuwaiti market.</w:t>
      </w:r>
    </w:p>
    <w:p>
      <w:pPr>
        <w:pStyle w:val="BodyText"/>
      </w:pPr>
      <w:r>
        <w:t xml:space="preserve"> </w:t>
      </w:r>
      <w:r>
        <w:t xml:space="preserve">Al-Rashid, F. (2021). "Digital Transformation in Kuwaiti Retail: Challenges and Opportunities."</w:t>
      </w:r>
      <w:r>
        <w:t xml:space="preserve"> </w:t>
      </w:r>
      <w:r>
        <w:rPr>
          <w:iCs/>
          <w:i/>
        </w:rPr>
        <w:t xml:space="preserve">Journal of Middle Eastern Business Studies</w:t>
      </w:r>
      <w:r>
        <w:t xml:space="preserve">, 15(3), 45-62.</w:t>
      </w:r>
      <w:r>
        <w:t xml:space="preserve"> </w:t>
      </w:r>
    </w:p>
    <w:p>
      <w:pPr>
        <w:pStyle w:val="BodyText"/>
      </w:pPr>
      <w:r>
        <w:t xml:space="preserve">This academic article examines the rapid adoption of e-commerce and digital sales channels in Kuwait. It is particularly relevant for the modern</w:t>
      </w:r>
      <w:r>
        <w:t xml:space="preserve"> </w:t>
      </w:r>
      <w:r>
        <w:rPr>
          <w:bCs/>
          <w:b/>
        </w:rPr>
        <w:t xml:space="preserve">Sales Executive</w:t>
      </w:r>
      <w:r>
        <w:t xml:space="preserve"> </w:t>
      </w:r>
      <w:r>
        <w:t xml:space="preserve">in</w:t>
      </w:r>
      <w:r>
        <w:t xml:space="preserve"> </w:t>
      </w:r>
      <w:r>
        <w:rPr>
          <w:bCs/>
          <w:b/>
        </w:rPr>
        <w:t xml:space="preserve">Kuwait City</w:t>
      </w:r>
      <w:r>
        <w:t xml:space="preserve"> </w:t>
      </w:r>
      <w:r>
        <w:t xml:space="preserve">who must integrate omnichannel strategies. Al-Rashid discusses the high smartphone penetration rate in Kuwait and the consumer preference for cash-on-delivery and localized payment methods. The study highlights that while digital tools are essential, the Kuwaiti consumer still values human interaction. Therefore, the article suggests a hybrid sales model where digital outreach is supported by personalized follow-ups, a strategy crucial for maintaining competitiveness in the saturated Kuwaiti retail sector.</w:t>
      </w:r>
    </w:p>
    <w:p>
      <w:pPr>
        <w:pStyle w:val="BodyText"/>
      </w:pPr>
      <w:r>
        <w:t xml:space="preserve"> </w:t>
      </w:r>
      <w:r>
        <w:t xml:space="preserve">Global Market Insights. (2023).</w:t>
      </w:r>
      <w:r>
        <w:t xml:space="preserve"> </w:t>
      </w:r>
      <w:r>
        <w:rPr>
          <w:iCs/>
          <w:i/>
        </w:rPr>
        <w:t xml:space="preserve">Kuwait B2B Sales Landscape Report: Sector Analysis and Forecast</w:t>
      </w:r>
      <w:r>
        <w:t xml:space="preserve">. New York: GMI Research.</w:t>
      </w:r>
      <w:r>
        <w:t xml:space="preserve"> </w:t>
      </w:r>
    </w:p>
    <w:p>
      <w:pPr>
        <w:pStyle w:val="BodyText"/>
      </w:pPr>
      <w:r>
        <w:t xml:space="preserve">This industry report offers a data-driven overview of the Business-to-Business (B2B) environment in Kuwait. It identifies key growth sectors such as construction, healthcare, and telecommunications. For a</w:t>
      </w:r>
      <w:r>
        <w:t xml:space="preserve"> </w:t>
      </w:r>
      <w:r>
        <w:rPr>
          <w:bCs/>
          <w:b/>
        </w:rPr>
        <w:t xml:space="preserve">Sales Executive</w:t>
      </w:r>
      <w:r>
        <w:t xml:space="preserve"> </w:t>
      </w:r>
      <w:r>
        <w:t xml:space="preserve">targeting corporate clients in</w:t>
      </w:r>
      <w:r>
        <w:t xml:space="preserve"> </w:t>
      </w:r>
      <w:r>
        <w:rPr>
          <w:bCs/>
          <w:b/>
        </w:rPr>
        <w:t xml:space="preserve">Kuwait City</w:t>
      </w:r>
      <w:r>
        <w:t xml:space="preserve">, this report provides critical insights into procurement cycles and budget allocation trends. The analysis reveals that Kuwaiti businesses are increasingly prioritizing sustainability and efficiency in their vendor selection. The report advises sales teams to emphasize ROI and long-term operational savings in their proposals, reflecting a maturing market that demands higher accountability from sales partners.</w:t>
      </w:r>
    </w:p>
    <w:p>
      <w:pPr>
        <w:pStyle w:val="BodyText"/>
      </w:pPr>
      <w:r>
        <w:t xml:space="preserve"> </w:t>
      </w:r>
      <w:r>
        <w:t xml:space="preserve">Al-Hamad, S. (2020).</w:t>
      </w:r>
      <w:r>
        <w:t xml:space="preserve"> </w:t>
      </w:r>
      <w:r>
        <w:rPr>
          <w:iCs/>
          <w:i/>
        </w:rPr>
        <w:t xml:space="preserve">Leadership and Sales Management in Arab Organizations</w:t>
      </w:r>
      <w:r>
        <w:t xml:space="preserve">. Beirut: Arab Institute for Business Research.</w:t>
      </w:r>
      <w:r>
        <w:t xml:space="preserve"> </w:t>
      </w:r>
    </w:p>
    <w:p>
      <w:pPr>
        <w:pStyle w:val="BodyText"/>
      </w:pPr>
      <w:r>
        <w:t xml:space="preserve">This book explores the intersection of leadership styles and sales performance in Arab cultures. It is highly relevant for</w:t>
      </w:r>
      <w:r>
        <w:t xml:space="preserve"> </w:t>
      </w:r>
      <w:r>
        <w:rPr>
          <w:bCs/>
          <w:b/>
        </w:rPr>
        <w:t xml:space="preserve">Sales Executives</w:t>
      </w:r>
      <w:r>
        <w:t xml:space="preserve"> </w:t>
      </w:r>
      <w:r>
        <w:t xml:space="preserve">who manage teams in</w:t>
      </w:r>
      <w:r>
        <w:t xml:space="preserve"> </w:t>
      </w:r>
      <w:r>
        <w:rPr>
          <w:bCs/>
          <w:b/>
        </w:rPr>
        <w:t xml:space="preserve">Kuwait City</w:t>
      </w:r>
      <w:r>
        <w:t xml:space="preserve">. Al-Hamad discusses the concept of "paternalistic leadership" and how it influences team motivation and loyalty. The text argues that successful sales managers in Kuwait must balance professional authority with personal care for their employees. It provides case studies from Kuwaiti firms demonstrating how culturally attuned leadership can reduce turnover and improve sales targets. This resource is essential for executives looking to build high-performing, cohesive sales teams within the local cultural framework.</w:t>
      </w:r>
    </w:p>
    <w:p>
      <w:pPr>
        <w:pStyle w:val="BodyText"/>
      </w:pPr>
      <w:r>
        <w:t xml:space="preserve"> </w:t>
      </w:r>
      <w:r>
        <w:t xml:space="preserve">McKinsey &amp; Company. (2022).</w:t>
      </w:r>
      <w:r>
        <w:t xml:space="preserve"> </w:t>
      </w:r>
      <w:r>
        <w:rPr>
          <w:iCs/>
          <w:i/>
        </w:rPr>
        <w:t xml:space="preserve">The Future of Sales in the Middle East: Adapting to a New Normal</w:t>
      </w:r>
      <w:r>
        <w:t xml:space="preserve">. Dubai: McKinsey Global Institute.</w:t>
      </w:r>
      <w:r>
        <w:t xml:space="preserve"> </w:t>
      </w:r>
    </w:p>
    <w:p>
      <w:pPr>
        <w:pStyle w:val="BodyText"/>
      </w:pPr>
      <w:r>
        <w:t xml:space="preserve">While covering the broader Middle East, this report contains significant data specific to Kuwait's economic resilience and consumer behavior. It addresses how the</w:t>
      </w:r>
      <w:r>
        <w:t xml:space="preserve"> </w:t>
      </w:r>
      <w:r>
        <w:rPr>
          <w:bCs/>
          <w:b/>
        </w:rPr>
        <w:t xml:space="preserve">Sales Executive</w:t>
      </w:r>
      <w:r>
        <w:t xml:space="preserve"> </w:t>
      </w:r>
      <w:r>
        <w:t xml:space="preserve">must adapt to post-pandemic shifts in</w:t>
      </w:r>
      <w:r>
        <w:t xml:space="preserve"> </w:t>
      </w:r>
      <w:r>
        <w:rPr>
          <w:bCs/>
          <w:b/>
        </w:rPr>
        <w:t xml:space="preserve">Kuwait City</w:t>
      </w:r>
      <w:r>
        <w:t xml:space="preserve">, including the rise of remote selling and the increased scrutiny on supply chain reliability. The report emphasizes the need for sales professionals to become "consultative partners" rather than mere vendors. It highlights that Kuwaiti buyers are more informed and demanding than ever, requiring sales executives to possess deep industry knowledge and the ability to provide strategic advice alongside product offerings.</w:t>
      </w:r>
    </w:p>
    <w:p>
      <w:pPr>
        <w:pStyle w:val="BodyText"/>
      </w:pPr>
      <w:r>
        <w:t xml:space="preserve"> </w:t>
      </w:r>
      <w:r>
        <w:t xml:space="preserve">Al-Kandari, M. (2019). "The Role of Trust in Kuwaiti Consumer Decision-Making."</w:t>
      </w:r>
      <w:r>
        <w:t xml:space="preserve"> </w:t>
      </w:r>
      <w:r>
        <w:rPr>
          <w:iCs/>
          <w:i/>
        </w:rPr>
        <w:t xml:space="preserve">International Journal of Marketing Studies</w:t>
      </w:r>
      <w:r>
        <w:t xml:space="preserve">, 11(4), 112-125.</w:t>
      </w:r>
      <w:r>
        <w:t xml:space="preserve"> </w:t>
      </w:r>
    </w:p>
    <w:p>
      <w:pPr>
        <w:pStyle w:val="BodyText"/>
      </w:pPr>
      <w:r>
        <w:t xml:space="preserve">This peer-reviewed article investigates the psychological factors driving purchasing decisions in Kuwait. It is a vital read for any</w:t>
      </w:r>
      <w:r>
        <w:t xml:space="preserve"> </w:t>
      </w:r>
      <w:r>
        <w:rPr>
          <w:bCs/>
          <w:b/>
        </w:rPr>
        <w:t xml:space="preserve">Sales Executive</w:t>
      </w:r>
      <w:r>
        <w:t xml:space="preserve"> </w:t>
      </w:r>
      <w:r>
        <w:t xml:space="preserve">aiming to close deals in</w:t>
      </w:r>
      <w:r>
        <w:t xml:space="preserve"> </w:t>
      </w:r>
      <w:r>
        <w:rPr>
          <w:bCs/>
          <w:b/>
        </w:rPr>
        <w:t xml:space="preserve">Kuwait City</w:t>
      </w:r>
      <w:r>
        <w:t xml:space="preserve">. Al-Kandari's research confirms that trust is the primary currency in Kuwaiti commerce, often outweighing price or brand recognition. The study details how trust is built through consistency, reputation, and social proof. For sales professionals, this implies that testimonials, local partnerships, and a strong physical presence in Kuwait City are not just marketing tactics but fundamental requirements for establishing credibility with potential clients.</w:t>
      </w:r>
    </w:p>
    <w:p>
      <w:pPr>
        <w:pStyle w:val="BodyText"/>
      </w:pPr>
      <w:r>
        <w:t xml:space="preserve"> </w:t>
      </w:r>
      <w:r>
        <w:t xml:space="preserve">PwC Kuwait. (2023).</w:t>
      </w:r>
      <w:r>
        <w:t xml:space="preserve"> </w:t>
      </w:r>
      <w:r>
        <w:rPr>
          <w:iCs/>
          <w:i/>
        </w:rPr>
        <w:t xml:space="preserve">Doing Business in Kuwait: Regulatory Environment and Market Entry Strategies</w:t>
      </w:r>
      <w:r>
        <w:t xml:space="preserve">. Kuwait City: PricewaterhouseCoopers.</w:t>
      </w:r>
      <w:r>
        <w:t xml:space="preserve"> </w:t>
      </w:r>
    </w:p>
    <w:p>
      <w:pPr>
        <w:pStyle w:val="BodyText"/>
      </w:pPr>
      <w:r>
        <w:t xml:space="preserve">This annual publication provides a detailed guide to the legal and regulatory landscape for businesses in Kuwait. For the</w:t>
      </w:r>
      <w:r>
        <w:t xml:space="preserve"> </w:t>
      </w:r>
      <w:r>
        <w:rPr>
          <w:bCs/>
          <w:b/>
        </w:rPr>
        <w:t xml:space="preserve">Sales Executive</w:t>
      </w:r>
      <w:r>
        <w:t xml:space="preserve">, particularly those dealing with international clients or foreign direct investment, this document is crucial. It outlines the specific licensing requirements, tax regulations, and commercial laws that affect sales contracts in</w:t>
      </w:r>
      <w:r>
        <w:t xml:space="preserve"> </w:t>
      </w:r>
      <w:r>
        <w:rPr>
          <w:bCs/>
          <w:b/>
        </w:rPr>
        <w:t xml:space="preserve">Kuwait City</w:t>
      </w:r>
      <w:r>
        <w:t xml:space="preserve">. Understanding these regulations allows sales professionals to structure deals that are legally sound and financially viable. The report also offers insights into the competitive landscape, helping executives position their offerings effectively against both local and international competitors operating within the Kuwaiti market.</w:t>
      </w:r>
    </w:p>
    <w:p>
      <w:pPr>
        <w:pStyle w:val="BodyText"/>
      </w:pPr>
      <w:r>
        <w:t xml:space="preserve">© 2023 Annotated Bibliography on Sales Executive Roles in Kuwait City.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Sales Executive in Kuwait City</dc:title>
  <dc:creator/>
  <dc:language>en</dc:language>
  <cp:keywords/>
  <dcterms:created xsi:type="dcterms:W3CDTF">2026-08-07T21:39:23Z</dcterms:created>
  <dcterms:modified xsi:type="dcterms:W3CDTF">2026-08-07T21:39:23Z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