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Tashkent,</w:t>
      </w:r>
      <w:r>
        <w:t xml:space="preserve"> </w:t>
      </w:r>
      <w:r>
        <w:t xml:space="preserve">Uzbekistan</w:t>
      </w:r>
    </w:p>
    <w:bookmarkStart w:id="24" w:name="X0c6282febc68d1dd5cbe613841ddea56a38221b"/>
    <w:p>
      <w:pPr>
        <w:pStyle w:val="Heading1"/>
      </w:pPr>
      <w:r>
        <w:t xml:space="preserve">Annotated Bibliography: The Sales Executive Landscape in Tashkent, Uzbekistan</w:t>
      </w:r>
    </w:p>
    <w:p>
      <w:pPr>
        <w:pStyle w:val="FirstParagraph"/>
      </w:pPr>
      <w:r>
        <w:rPr>
          <w:bCs/>
          <w:b/>
        </w:rPr>
        <w:t xml:space="preserve">Introduction:</w:t>
      </w:r>
      <w:r>
        <w:t xml:space="preserve"> </w:t>
      </w:r>
      <w:r>
        <w:t xml:space="preserve">The following annotated bibliography compiles essential resources regarding the role of the Sales Executive within the specific economic and cultural context of Tashkent, Uzbekistan. As Uzbekistan undergoes significant economic liberalization and digital transformation, the requirements for sales professionals in its capital have evolved. This collection focuses on cross-cultural negotiation, the impact of the New Uzbekistan economic policies, and the integration of digital sales tools in a traditionally relationship-based market.</w:t>
      </w:r>
    </w:p>
    <w:bookmarkStart w:id="20" w:name="Xb3b4bf8d63f7dbd658889b012b7748f6a807ce7"/>
    <w:p>
      <w:pPr>
        <w:pStyle w:val="Heading2"/>
      </w:pPr>
      <w:r>
        <w:t xml:space="preserve">1. Economic Policy and Market Liberalization</w:t>
      </w:r>
    </w:p>
    <w:p>
      <w:pPr>
        <w:pStyle w:val="FirstParagraph"/>
      </w:pPr>
      <w:r>
        <w:t xml:space="preserve">World Bank. (2023).</w:t>
      </w:r>
      <w:r>
        <w:t xml:space="preserve"> </w:t>
      </w:r>
      <w:r>
        <w:rPr>
          <w:iCs/>
          <w:i/>
        </w:rPr>
        <w:t xml:space="preserve">Uzbekistan Economic Update: Accelerating Private Sector Growth</w:t>
      </w:r>
      <w:r>
        <w:t xml:space="preserve">. Washington, DC: World Bank Group.</w:t>
      </w:r>
    </w:p>
    <w:p>
      <w:pPr>
        <w:pStyle w:val="BodyText"/>
      </w:pPr>
      <w:r>
        <w:t xml:space="preserve">This report provides a macroeconomic overview of the reforms currently reshaping the business environment in Uzbekistan. For a Sales Executive operating in Tashkent, this document is critical for understanding the regulatory shifts that are opening new markets, particularly in the financial services and technology sectors. The text details the reduction of state monopolies and the easing of foreign investment restrictions. The annotation highlights that sales strategies must now account for increased competition and a more transparent pricing environment. It serves as a foundational text for understanding the "why" behind the current surge in B2B sales opportunities in the capital.</w:t>
      </w:r>
    </w:p>
    <w:p>
      <w:pPr>
        <w:pStyle w:val="BodyText"/>
      </w:pPr>
      <w:r>
        <w:t xml:space="preserve">Asian Development Bank (ADB). (2022).</w:t>
      </w:r>
      <w:r>
        <w:t xml:space="preserve"> </w:t>
      </w:r>
      <w:r>
        <w:rPr>
          <w:iCs/>
          <w:i/>
        </w:rPr>
        <w:t xml:space="preserve">Uzbekistan: Digital Economy Diagnostic</w:t>
      </w:r>
      <w:r>
        <w:t xml:space="preserve">. Manila: Asian Development Bank.</w:t>
      </w:r>
    </w:p>
    <w:p>
      <w:pPr>
        <w:pStyle w:val="BodyText"/>
      </w:pPr>
      <w:r>
        <w:t xml:space="preserve">This diagnostic report analyzes the rapid digitization of Uzbekistan's economy. It is highly relevant for Sales Executives looking to pivot from traditional face-to-face selling to hybrid models. The document outlines the increasing internet penetration in Tashkent and the government's push for e-government services. It suggests that successful sales executives in the region must now be proficient in digital lead generation and CRM management. The report provides data on consumer behavior shifts, indicating that Tashkent's business buyers are increasingly expecting digital-first communication channels.</w:t>
      </w:r>
    </w:p>
    <w:bookmarkEnd w:id="20"/>
    <w:bookmarkStart w:id="21" w:name="cultural-dynamics-and-negotiation"/>
    <w:p>
      <w:pPr>
        <w:pStyle w:val="Heading2"/>
      </w:pPr>
      <w:r>
        <w:t xml:space="preserve">2. Cultural Dynamics and Negotiation</w:t>
      </w:r>
    </w:p>
    <w:p>
      <w:pPr>
        <w:pStyle w:val="FirstParagraph"/>
      </w:pPr>
      <w:r>
        <w:t xml:space="preserve">Hofstede Insights. (2023).</w:t>
      </w:r>
      <w:r>
        <w:t xml:space="preserve"> </w:t>
      </w:r>
      <w:r>
        <w:rPr>
          <w:iCs/>
          <w:i/>
        </w:rPr>
        <w:t xml:space="preserve">Uzbekistan Country Profile: Cultural Dimensions</w:t>
      </w:r>
      <w:r>
        <w:t xml:space="preserve">. Hofstede Insights.</w:t>
      </w:r>
    </w:p>
    <w:p>
      <w:pPr>
        <w:pStyle w:val="BodyText"/>
      </w:pPr>
      <w:r>
        <w:t xml:space="preserve">This resource offers a quantitative analysis of Uzbek culture based on Hofstede’s dimensions, specifically focusing on Power Distance and Uncertainty Avoidance. For a Sales Executive in Tashkent, this is an essential guide to navigating hierarchical business structures. The data indicates a high power distance, meaning that sales decisions are often centralized at the top of the organizational hierarchy. The annotation emphasizes that sales pitches must be tailored to senior decision-makers, and that respect for authority is paramount in closing deals. It warns against overly aggressive sales tactics, which are culturally frowned upon.</w:t>
      </w:r>
    </w:p>
    <w:p>
      <w:pPr>
        <w:pStyle w:val="BodyText"/>
      </w:pPr>
      <w:r>
        <w:t xml:space="preserve">Tashkent State University of Economics. (2021).</w:t>
      </w:r>
      <w:r>
        <w:t xml:space="preserve"> </w:t>
      </w:r>
      <w:r>
        <w:rPr>
          <w:iCs/>
          <w:i/>
        </w:rPr>
        <w:t xml:space="preserve">Business Etiquette and Negotiation Styles in Central Asia</w:t>
      </w:r>
      <w:r>
        <w:t xml:space="preserve">. Tashkent: TSUE Press.</w:t>
      </w:r>
    </w:p>
    <w:p>
      <w:pPr>
        <w:pStyle w:val="BodyText"/>
      </w:pPr>
      <w:r>
        <w:t xml:space="preserve">Written by local academics, this text provides an insider’s perspective on the nuances of doing business in Tashkent. It contrasts Western transactional sales models with the Central Asian relational model. The book argues that trust ("ishonch") is the primary currency in Uzbek sales. It details the importance of informal meetings, tea ceremonies, and gift-giving protocols. For a Sales Executive, this bibliography entry is crucial for understanding that the sales cycle in Tashkent is longer and more relationship-dependent than in Western markets. It provides actionable advice on building long-term client loyalty.</w:t>
      </w:r>
    </w:p>
    <w:bookmarkEnd w:id="21"/>
    <w:bookmarkStart w:id="22" w:name="industry-specific-sales-strategies"/>
    <w:p>
      <w:pPr>
        <w:pStyle w:val="Heading2"/>
      </w:pPr>
      <w:r>
        <w:t xml:space="preserve">3. Industry-Specific Sales Strategies</w:t>
      </w:r>
    </w:p>
    <w:p>
      <w:pPr>
        <w:pStyle w:val="FirstParagraph"/>
      </w:pPr>
      <w:r>
        <w:t xml:space="preserve">McKinsey &amp; Company. (2022).</w:t>
      </w:r>
      <w:r>
        <w:t xml:space="preserve"> </w:t>
      </w:r>
      <w:r>
        <w:rPr>
          <w:iCs/>
          <w:i/>
        </w:rPr>
        <w:t xml:space="preserve">The Future of Retail in Central Asia: Uzbekistan’s Opportunity</w:t>
      </w:r>
      <w:r>
        <w:t xml:space="preserve">. McKinsey Global Institute.</w:t>
      </w:r>
    </w:p>
    <w:p>
      <w:pPr>
        <w:pStyle w:val="BodyText"/>
      </w:pPr>
      <w:r>
        <w:t xml:space="preserve">This report focuses on the retail and consumer goods sectors, which are booming in Tashkent due to rising disposable incomes. It analyzes the shift from traditional bazaars to modern shopping malls and e-commerce platforms. For Sales Executives in FMCG (Fast-Moving Consumer Goods), this document outlines the changing demographics of Tashkent’s consumers. It highlights the growing influence of the middle class and their demand for international brands. The annotation notes that sales executives must adapt their value propositions to emphasize quality and brand prestige to appeal to this emerging demographic.</w:t>
      </w:r>
    </w:p>
    <w:p>
      <w:pPr>
        <w:pStyle w:val="BodyText"/>
      </w:pPr>
      <w:r>
        <w:t xml:space="preserve">IT Park Uzbekistan. (2023).</w:t>
      </w:r>
      <w:r>
        <w:t xml:space="preserve"> </w:t>
      </w:r>
      <w:r>
        <w:rPr>
          <w:iCs/>
          <w:i/>
        </w:rPr>
        <w:t xml:space="preserve">Annual Report on the IT Sector Growth and Export Potential</w:t>
      </w:r>
      <w:r>
        <w:t xml:space="preserve">. Tashkent: IT Park.</w:t>
      </w:r>
    </w:p>
    <w:p>
      <w:pPr>
        <w:pStyle w:val="BodyText"/>
      </w:pPr>
      <w:r>
        <w:t xml:space="preserve">As Tashkent becomes a regional hub for IT services, this report is vital for Sales Executives in the technology sector. It details the tax incentives and support systems available for tech companies. The document highlights the growing demand for SaaS (Software as a Service) solutions among local businesses. It suggests that sales executives in this niche must possess technical literacy and be able to articulate how digital solutions can improve operational efficiency for Uzbek enterprises. It serves as a guide for identifying high-potential clients within the capital's burgeoning startup ecosystem.</w:t>
      </w:r>
    </w:p>
    <w:bookmarkEnd w:id="22"/>
    <w:bookmarkStart w:id="23" w:name="legal-and-ethical-frameworks"/>
    <w:p>
      <w:pPr>
        <w:pStyle w:val="Heading2"/>
      </w:pPr>
      <w:r>
        <w:t xml:space="preserve">4. Legal and Ethical Frameworks</w:t>
      </w:r>
    </w:p>
    <w:p>
      <w:pPr>
        <w:pStyle w:val="FirstParagraph"/>
      </w:pPr>
      <w:r>
        <w:t xml:space="preserve">Ministry of Justice of the Republic of Uzbekistan. (2023).</w:t>
      </w:r>
      <w:r>
        <w:t xml:space="preserve"> </w:t>
      </w:r>
      <w:r>
        <w:rPr>
          <w:iCs/>
          <w:i/>
        </w:rPr>
        <w:t xml:space="preserve">Commercial Code of the Republic of Uzbekistan: Key Amendments</w:t>
      </w:r>
      <w:r>
        <w:t xml:space="preserve">. Tashkent: Ministry of Justice.</w:t>
      </w:r>
    </w:p>
    <w:p>
      <w:pPr>
        <w:pStyle w:val="BodyText"/>
      </w:pPr>
      <w:r>
        <w:t xml:space="preserve">This legal text outlines the current regulations governing commercial contracts and sales agreements in Uzbekistan. For a Sales Executive, understanding the legal framework is non-negotiable to ensure contract enforceability. The document covers topics such as liability, payment terms, and dispute resolution mechanisms. The annotation emphasizes the importance of clear, written contracts in Tashkent, as verbal agreements are increasingly insufficient in the modern legal landscape. It also touches upon anti-corruption measures, advising sales professionals to maintain strict ethical standards to avoid legal repercussions.</w:t>
      </w:r>
    </w:p>
    <w:p>
      <w:pPr>
        <w:pStyle w:val="BodyText"/>
      </w:pPr>
      <w:r>
        <w:t xml:space="preserve">Chamber of Commerce and Industry of Uzbekistan. (2022).</w:t>
      </w:r>
      <w:r>
        <w:t xml:space="preserve"> </w:t>
      </w:r>
      <w:r>
        <w:rPr>
          <w:iCs/>
          <w:i/>
        </w:rPr>
        <w:t xml:space="preserve">Guidelines for Foreign Investors and Business Partners</w:t>
      </w:r>
      <w:r>
        <w:t xml:space="preserve">. Tashkent: CCIU.</w:t>
      </w:r>
    </w:p>
    <w:p>
      <w:pPr>
        <w:pStyle w:val="BodyText"/>
      </w:pPr>
      <w:r>
        <w:t xml:space="preserve">This guide serves as a practical manual for navigating the bureaucratic landscape of Tashkent. It provides insights into licensing requirements and partnership structures. For Sales Executives representing foreign companies, this document is invaluable for understanding the local compliance requirements. It also offers networking opportunities and directories of local businesses. The annotation highlights that familiarity with these guidelines can significantly shorten the sales cycle by demonstrating professionalism and respect for local regulations to potential clients.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Strategies in Tashkent, Uzbekistan</dc:title>
  <dc:creator/>
  <dc:language>en</dc:language>
  <cp:keywords/>
  <dcterms:created xsi:type="dcterms:W3CDTF">2026-08-07T04:18:48Z</dcterms:created>
  <dcterms:modified xsi:type="dcterms:W3CDTF">2026-08-07T04:18:48Z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