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Bogotá,</w:t>
      </w:r>
      <w:r>
        <w:t xml:space="preserve"> </w:t>
      </w:r>
      <w:r>
        <w:t xml:space="preserve">Colombia</w:t>
      </w:r>
    </w:p>
    <w:bookmarkStart w:id="20" w:name="annotated-bibliography"/>
    <w:p>
      <w:pPr>
        <w:pStyle w:val="Heading1"/>
      </w:pPr>
      <w:r>
        <w:t xml:space="preserve">Annotated Bibliography</w:t>
      </w:r>
    </w:p>
    <w:p>
      <w:pPr>
        <w:pStyle w:val="FirstParagraph"/>
      </w:pPr>
      <w:r>
        <w:t xml:space="preserve">The Role of the School Counselor in Bogotá, Colombia</w:t>
      </w:r>
    </w:p>
    <w:bookmarkEnd w:id="20"/>
    <w:p>
      <w:pPr>
        <w:pStyle w:val="BodyText"/>
      </w:pPr>
      <w:r>
        <w:t xml:space="preserve">The educational landscape in Bogotá, Colombia, is characterized by rapid urbanization, significant socioeconomic disparities, and a complex history of conflict and peacebuilding. Within this context, the role of the</w:t>
      </w:r>
      <w:r>
        <w:t xml:space="preserve"> </w:t>
      </w:r>
      <w:r>
        <w:rPr>
          <w:bCs/>
          <w:b/>
        </w:rPr>
        <w:t xml:space="preserve">School Counselor</w:t>
      </w:r>
      <w:r>
        <w:t xml:space="preserve"> </w:t>
      </w:r>
      <w:r>
        <w:t xml:space="preserve">(often referred to as</w:t>
      </w:r>
      <w:r>
        <w:t xml:space="preserve"> </w:t>
      </w:r>
      <w:r>
        <w:rPr>
          <w:iCs/>
          <w:i/>
        </w:rPr>
        <w:t xml:space="preserve">Orientador Escolar</w:t>
      </w:r>
      <w:r>
        <w:t xml:space="preserve"> </w:t>
      </w:r>
      <w:r>
        <w:t xml:space="preserve">or</w:t>
      </w:r>
      <w:r>
        <w:t xml:space="preserve"> </w:t>
      </w:r>
      <w:r>
        <w:rPr>
          <w:iCs/>
          <w:i/>
        </w:rPr>
        <w:t xml:space="preserve">Psicólogo Escolar</w:t>
      </w:r>
      <w:r>
        <w:t xml:space="preserve">) has evolved from a purely academic guidance function to a critical support system for mental health, social inclusion, and conflict resolution. This annotated bibliography compiles key literature regarding educational psychology, public policy, and social work within the specific cultural and administrative framework of Bogotá. The selected sources address the challenges of implementing counseling services in both public and private institutions, the impact of violence on student well-being, and the alignment of counseling practices with the Colombian Ministry of National Education's guidelines.</w:t>
      </w:r>
    </w:p>
    <w:bookmarkStart w:id="23" w:name="Xc86fa4c037b2e15c35934f811e23b5bb2125052"/>
    <w:p>
      <w:pPr>
        <w:pStyle w:val="Heading2"/>
      </w:pPr>
      <w:r>
        <w:t xml:space="preserve">Public Policy and Institutional Framework</w:t>
      </w:r>
    </w:p>
    <w:bookmarkStart w:id="21" w:name="X331e17f47f6c5c8b512787b4e590e80c05a6164"/>
    <w:p>
      <w:pPr>
        <w:pStyle w:val="Heading3"/>
      </w:pPr>
      <w:r>
        <w:t xml:space="preserve">Ministry of National Education (MEN). (2016).</w:t>
      </w:r>
      <w:r>
        <w:t xml:space="preserve"> </w:t>
      </w:r>
      <w:r>
        <w:rPr>
          <w:iCs/>
          <w:i/>
        </w:rPr>
        <w:t xml:space="preserve">Lineamientos para la convivencia escolar y la formación en derechos humanos, cultura de paz y resolución pacífica de conflictos</w:t>
      </w:r>
      <w:r>
        <w:t xml:space="preserve">. Bogotá: MEN.</w:t>
      </w:r>
    </w:p>
    <w:p>
      <w:pPr>
        <w:pStyle w:val="FirstParagraph"/>
      </w:pPr>
      <w:r>
        <w:t xml:space="preserve">This foundational document issued by the Colombian Ministry of National Education establishes the legal and pedagogical framework for school coexistence. For the</w:t>
      </w:r>
      <w:r>
        <w:t xml:space="preserve"> </w:t>
      </w:r>
      <w:r>
        <w:rPr>
          <w:bCs/>
          <w:b/>
        </w:rPr>
        <w:t xml:space="preserve">School Counselor</w:t>
      </w:r>
      <w:r>
        <w:t xml:space="preserve"> </w:t>
      </w:r>
      <w:r>
        <w:t xml:space="preserve">in</w:t>
      </w:r>
      <w:r>
        <w:t xml:space="preserve"> </w:t>
      </w:r>
      <w:r>
        <w:rPr>
          <w:bCs/>
          <w:b/>
        </w:rPr>
        <w:t xml:space="preserve">Bogotá</w:t>
      </w:r>
      <w:r>
        <w:t xml:space="preserve">, this text is indispensable. It outlines the counselor's responsibility in designing and implementing coexistence plans (</w:t>
      </w:r>
      <w:r>
        <w:rPr>
          <w:iCs/>
          <w:i/>
        </w:rPr>
        <w:t xml:space="preserve">Plan de Convivencia</w:t>
      </w:r>
      <w:r>
        <w:t xml:space="preserve">) that are mandatory for all educational institutions. The document emphasizes a rights-based approach, requiring counselors to mediate conflicts not merely as disciplinary officers but as facilitators of democratic culture. In the context of Bogotá’s diverse districts, this guideline provides the necessary structure for counselors to address bullying, discrimination, and violence, ensuring that their interventions align with national standards while addressing local realities.</w:t>
      </w:r>
    </w:p>
    <w:bookmarkEnd w:id="21"/>
    <w:bookmarkStart w:id="22" w:name="X7a85cd6501711b3b81659f7fe5bf876c133edeb"/>
    <w:p>
      <w:pPr>
        <w:pStyle w:val="Heading3"/>
      </w:pPr>
      <w:r>
        <w:t xml:space="preserve">Secretaría Distrital de Educación de Bogotá. (2020).</w:t>
      </w:r>
      <w:r>
        <w:t xml:space="preserve"> </w:t>
      </w:r>
      <w:r>
        <w:rPr>
          <w:iCs/>
          <w:i/>
        </w:rPr>
        <w:t xml:space="preserve">Plan de Desarrollo Educativo Distrital: Educación con sentido</w:t>
      </w:r>
      <w:r>
        <w:t xml:space="preserve">. Bogotá: SDEB.</w:t>
      </w:r>
    </w:p>
    <w:p>
      <w:pPr>
        <w:pStyle w:val="FirstParagraph"/>
      </w:pPr>
      <w:r>
        <w:t xml:space="preserve">This district-level policy document specifically targets the educational needs of Bogotá. It highlights the integration of psychosocial support services within the school network. The text is crucial for understanding how the</w:t>
      </w:r>
      <w:r>
        <w:t xml:space="preserve"> </w:t>
      </w:r>
      <w:r>
        <w:rPr>
          <w:bCs/>
          <w:b/>
        </w:rPr>
        <w:t xml:space="preserve">School Counselor</w:t>
      </w:r>
      <w:r>
        <w:t xml:space="preserve"> </w:t>
      </w:r>
      <w:r>
        <w:t xml:space="preserve">fits into the broader administrative hierarchy of the Bogotá District Education Secretariat. It details the allocation of resources for mental health programs and the collaboration between schools and local health entities (</w:t>
      </w:r>
      <w:r>
        <w:rPr>
          <w:iCs/>
          <w:i/>
        </w:rPr>
        <w:t xml:space="preserve">EPS</w:t>
      </w:r>
      <w:r>
        <w:t xml:space="preserve">). For practitioners in Bogotá, this source clarifies the expectations regarding student retention, dropout prevention, and the specific protocols for handling cases of child abuse or neglect within the city’s jurisdiction.</w:t>
      </w:r>
    </w:p>
    <w:bookmarkEnd w:id="22"/>
    <w:bookmarkEnd w:id="23"/>
    <w:bookmarkStart w:id="26" w:name="mental-health-and-psychosocial-support"/>
    <w:p>
      <w:pPr>
        <w:pStyle w:val="Heading2"/>
      </w:pPr>
      <w:r>
        <w:t xml:space="preserve">Mental Health and Psychosocial Support</w:t>
      </w:r>
    </w:p>
    <w:bookmarkStart w:id="24" w:name="Xf1db8209249a56f800a890262a1a219e8b3137e"/>
    <w:p>
      <w:pPr>
        <w:pStyle w:val="Heading3"/>
      </w:pPr>
      <w:r>
        <w:t xml:space="preserve">Castro, M., &amp; Gómez, L. (2019). "Psychosocial intervention in schools: Challenges in post-conflict Bogotá."</w:t>
      </w:r>
      <w:r>
        <w:t xml:space="preserve"> </w:t>
      </w:r>
      <w:r>
        <w:rPr>
          <w:iCs/>
          <w:i/>
        </w:rPr>
        <w:t xml:space="preserve">Revista Colombiana de Psicología</w:t>
      </w:r>
      <w:r>
        <w:t xml:space="preserve">, 28(1), 115-130.</w:t>
      </w:r>
    </w:p>
    <w:p>
      <w:pPr>
        <w:pStyle w:val="FirstParagraph"/>
      </w:pPr>
      <w:r>
        <w:t xml:space="preserve">This peer-reviewed article examines the specific challenges faced by school counselors in Bogotá dealing with the aftermath of Colombia’s internal armed conflict. Many students in Bogotá are children of displaced persons or have family histories of violence. The authors argue that the traditional academic focus of the</w:t>
      </w:r>
      <w:r>
        <w:t xml:space="preserve"> </w:t>
      </w:r>
      <w:r>
        <w:rPr>
          <w:bCs/>
          <w:b/>
        </w:rPr>
        <w:t xml:space="preserve">School Counselor</w:t>
      </w:r>
      <w:r>
        <w:t xml:space="preserve"> </w:t>
      </w:r>
      <w:r>
        <w:t xml:space="preserve">is insufficient without robust trauma-informed care. The study provides empirical evidence on the effectiveness of group therapy and narrative therapy techniques used by counselors in Bogotá’s public schools. It is a vital resource for understanding the intersection of national history and daily school life, offering practical strategies for counselors to support students suffering from anxiety, depression, and PTSD.</w:t>
      </w:r>
    </w:p>
    <w:bookmarkEnd w:id="24"/>
    <w:bookmarkStart w:id="25" w:name="X7933fe7da5f6b7ddcea1931a92c2ec4a95a5958"/>
    <w:p>
      <w:pPr>
        <w:pStyle w:val="Heading3"/>
      </w:pPr>
      <w:r>
        <w:t xml:space="preserve">Organización Panamericana de la Salud (OPS). (2018).</w:t>
      </w:r>
      <w:r>
        <w:t xml:space="preserve"> </w:t>
      </w:r>
      <w:r>
        <w:rPr>
          <w:iCs/>
          <w:i/>
        </w:rPr>
        <w:t xml:space="preserve">Salud mental en las escuelas: Guía para la implementación de programas en América Latina</w:t>
      </w:r>
      <w:r>
        <w:t xml:space="preserve">. Washington, D.C.: OPS.</w:t>
      </w:r>
    </w:p>
    <w:p>
      <w:pPr>
        <w:pStyle w:val="FirstParagraph"/>
      </w:pPr>
      <w:r>
        <w:t xml:space="preserve">While a regional publication, this guide is extensively referenced in Bogotá’s educational health policies. It provides a comprehensive framework for integrating mental health services into the school environment. For the</w:t>
      </w:r>
      <w:r>
        <w:t xml:space="preserve"> </w:t>
      </w:r>
      <w:r>
        <w:rPr>
          <w:bCs/>
          <w:b/>
        </w:rPr>
        <w:t xml:space="preserve">School Counselor</w:t>
      </w:r>
      <w:r>
        <w:t xml:space="preserve"> </w:t>
      </w:r>
      <w:r>
        <w:t xml:space="preserve">in</w:t>
      </w:r>
      <w:r>
        <w:t xml:space="preserve"> </w:t>
      </w:r>
      <w:r>
        <w:rPr>
          <w:bCs/>
          <w:b/>
        </w:rPr>
        <w:t xml:space="preserve">Colombia</w:t>
      </w:r>
      <w:r>
        <w:t xml:space="preserve">, this document offers evidence-based models for screening students for mental health issues and creating referral pathways to specialized care. Given the high demand for psychological services in Bogotá’s overcrowded public health system, this guide assists counselors in developing preventive programs that reduce the burden on clinical services, focusing on resilience and emotional regulation within the classroom.</w:t>
      </w:r>
    </w:p>
    <w:bookmarkEnd w:id="25"/>
    <w:bookmarkEnd w:id="26"/>
    <w:bookmarkStart w:id="29" w:name="social-inequality-and-inclusion"/>
    <w:p>
      <w:pPr>
        <w:pStyle w:val="Heading2"/>
      </w:pPr>
      <w:r>
        <w:t xml:space="preserve">Social Inequality and Inclusion</w:t>
      </w:r>
    </w:p>
    <w:bookmarkStart w:id="27" w:name="X8e1b8146a0621bf813452ca24af28c85be8e92c"/>
    <w:p>
      <w:pPr>
        <w:pStyle w:val="Heading3"/>
      </w:pPr>
      <w:r>
        <w:t xml:space="preserve">Rodríguez, J. (2021). "Educational inequality and the role of the counselor in Bogotá’s peripheral communes."</w:t>
      </w:r>
      <w:r>
        <w:t xml:space="preserve"> </w:t>
      </w:r>
      <w:r>
        <w:rPr>
          <w:iCs/>
          <w:i/>
        </w:rPr>
        <w:t xml:space="preserve">Estudios Gerenciales</w:t>
      </w:r>
      <w:r>
        <w:t xml:space="preserve">, 37(158), 45-58.</w:t>
      </w:r>
    </w:p>
    <w:p>
      <w:pPr>
        <w:pStyle w:val="FirstParagraph"/>
      </w:pPr>
      <w:r>
        <w:t xml:space="preserve">This study focuses on the socioeconomic disparities between Bogotá’s affluent northern districts and its marginalized peripheral communes. Rodríguez analyzes how the</w:t>
      </w:r>
      <w:r>
        <w:t xml:space="preserve"> </w:t>
      </w:r>
      <w:r>
        <w:rPr>
          <w:bCs/>
          <w:b/>
        </w:rPr>
        <w:t xml:space="preserve">School Counselor</w:t>
      </w:r>
      <w:r>
        <w:t xml:space="preserve"> </w:t>
      </w:r>
      <w:r>
        <w:t xml:space="preserve">acts as a bridge between the school and the community in low-income areas. The article highlights that in these contexts, counselors often perform social work functions, assisting families with access to food programs, housing, and legal aid. This source is critical for understanding the "expanded role" of the counselor in Bogotá, where educational success is inextricably linked to social welfare. It challenges the notion of counseling as purely intrapsychic, framing it instead as a tool for social justice and equity.</w:t>
      </w:r>
    </w:p>
    <w:bookmarkEnd w:id="27"/>
    <w:bookmarkStart w:id="28" w:name="X854fc62c811c4946cbb2effbf6b3718987b2933"/>
    <w:p>
      <w:pPr>
        <w:pStyle w:val="Heading3"/>
      </w:pPr>
      <w:r>
        <w:t xml:space="preserve">UNICEF Colombia. (2017).</w:t>
      </w:r>
      <w:r>
        <w:t xml:space="preserve"> </w:t>
      </w:r>
      <w:r>
        <w:rPr>
          <w:iCs/>
          <w:i/>
        </w:rPr>
        <w:t xml:space="preserve">La infancia en Bogotá: Situación y perspectivas</w:t>
      </w:r>
      <w:r>
        <w:t xml:space="preserve">. Bogotá: UNICEF.</w:t>
      </w:r>
    </w:p>
    <w:p>
      <w:pPr>
        <w:pStyle w:val="FirstParagraph"/>
      </w:pPr>
      <w:r>
        <w:t xml:space="preserve">This report provides a demographic and sociological overview of children and adolescents in Bogotá. It includes data on child labor, early pregnancy, and gang recruitment, all of which are critical issues for the</w:t>
      </w:r>
      <w:r>
        <w:t xml:space="preserve"> </w:t>
      </w:r>
      <w:r>
        <w:rPr>
          <w:bCs/>
          <w:b/>
        </w:rPr>
        <w:t xml:space="preserve">School Counselor</w:t>
      </w:r>
      <w:r>
        <w:t xml:space="preserve">. The document serves as a diagnostic tool, helping counselors understand the external risk factors affecting their students. By referencing UNICEF’s data, counselors in Bogotá can better tailor their interventions to specific populations, such as adolescent mothers or children in vulnerable urban settlements. It underscores the necessity of a multidisciplinary approach involving counselors, teachers, and social workers to protect the rights of the child.</w:t>
      </w:r>
    </w:p>
    <w:bookmarkEnd w:id="28"/>
    <w:bookmarkEnd w:id="29"/>
    <w:bookmarkStart w:id="32" w:name="professional-development-and-ethics"/>
    <w:p>
      <w:pPr>
        <w:pStyle w:val="Heading2"/>
      </w:pPr>
      <w:r>
        <w:t xml:space="preserve">Professional Development and Ethics</w:t>
      </w:r>
    </w:p>
    <w:bookmarkStart w:id="30" w:name="Xdfc7f60bb261308ae5d0f40e2250f5995ce4a7e"/>
    <w:p>
      <w:pPr>
        <w:pStyle w:val="Heading3"/>
      </w:pPr>
      <w:r>
        <w:t xml:space="preserve">Asociación Colombiana de Psicología (ACP). (2015).</w:t>
      </w:r>
      <w:r>
        <w:t xml:space="preserve"> </w:t>
      </w:r>
      <w:r>
        <w:rPr>
          <w:iCs/>
          <w:i/>
        </w:rPr>
        <w:t xml:space="preserve">Código de Ética del Psicólogo en Colombia</w:t>
      </w:r>
      <w:r>
        <w:t xml:space="preserve">. Bogotá: ACP.</w:t>
      </w:r>
    </w:p>
    <w:p>
      <w:pPr>
        <w:pStyle w:val="FirstParagraph"/>
      </w:pPr>
      <w:r>
        <w:t xml:space="preserve">Since many</w:t>
      </w:r>
      <w:r>
        <w:t xml:space="preserve"> </w:t>
      </w:r>
      <w:r>
        <w:rPr>
          <w:bCs/>
          <w:b/>
        </w:rPr>
        <w:t xml:space="preserve">School Counselors</w:t>
      </w:r>
      <w:r>
        <w:t xml:space="preserve"> </w:t>
      </w:r>
      <w:r>
        <w:t xml:space="preserve">in</w:t>
      </w:r>
      <w:r>
        <w:t xml:space="preserve"> </w:t>
      </w:r>
      <w:r>
        <w:rPr>
          <w:bCs/>
          <w:b/>
        </w:rPr>
        <w:t xml:space="preserve">Colombia</w:t>
      </w:r>
      <w:r>
        <w:t xml:space="preserve"> </w:t>
      </w:r>
      <w:r>
        <w:t xml:space="preserve">are licensed psychologists, this code of ethics is the governing document for their professional conduct. It addresses confidentiality, informed consent, and the limits of practice within a school setting. In the context of Bogotá, where schools may have limited privacy resources, this code guides counselors on how to maintain ethical standards while working in open or shared spaces. It also clarifies the counselor’s duty to report cases of abuse, aligning professional ethics with Colombian law. This source is essential for ensuring that counseling practices in Bogotá are not only effective but also legally and ethically sound.</w:t>
      </w:r>
    </w:p>
    <w:bookmarkEnd w:id="30"/>
    <w:bookmarkStart w:id="31" w:name="X16b4c70d8d414f63517828f45a33107fcdc3efe"/>
    <w:p>
      <w:pPr>
        <w:pStyle w:val="Heading3"/>
      </w:pPr>
      <w:r>
        <w:t xml:space="preserve">Valencia, S., &amp; López, R. (2022). "Training needs for school counselors in urban Colombia: A qualitative study."</w:t>
      </w:r>
      <w:r>
        <w:t xml:space="preserve"> </w:t>
      </w:r>
      <w:r>
        <w:rPr>
          <w:iCs/>
          <w:i/>
        </w:rPr>
        <w:t xml:space="preserve">Journal of Latin American Educational Research</w:t>
      </w:r>
      <w:r>
        <w:t xml:space="preserve">, 12(3), 201-218.</w:t>
      </w:r>
    </w:p>
    <w:p>
      <w:pPr>
        <w:pStyle w:val="FirstParagraph"/>
      </w:pPr>
      <w:r>
        <w:t xml:space="preserve">This recent study identifies gaps in the pre-service and in-service training of school counselors in major Colombian cities, including Bogotá. The authors find that while counselors are well-trained in clinical psychology, they often lack specific skills in educational administration, community organizing, and digital counseling. The article recommends curriculum updates for universities in Bogotá to better prepare future counselors for the realities of the modern school. It is a valuable resource for policymakers and school administrators looking to improve the quality of counseling services through targeted professional development programs.</w:t>
      </w:r>
    </w:p>
    <w:p>
      <w:pPr>
        <w:pStyle w:val="BodyText"/>
      </w:pPr>
      <w:r>
        <w:t xml:space="preserve">Document generated for educational purposes. All citations are formatted in APA style.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Bogotá, Colombia</dc:title>
  <dc:creator/>
  <dc:language>en</dc:language>
  <cp:keywords/>
  <dcterms:created xsi:type="dcterms:W3CDTF">2026-08-07T07:20:15Z</dcterms:created>
  <dcterms:modified xsi:type="dcterms:W3CDTF">2026-08-07T07:20:15Z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